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96EC" w14:textId="77777777" w:rsidR="000919C1" w:rsidRPr="000919C1" w:rsidRDefault="000919C1" w:rsidP="000919C1">
      <w:pPr>
        <w:pStyle w:val="NoSpacing"/>
        <w:widowControl/>
        <w:tabs>
          <w:tab w:val="left" w:pos="0"/>
        </w:tabs>
        <w:spacing w:line="276" w:lineRule="auto"/>
        <w:ind w:right="6"/>
        <w:jc w:val="center"/>
        <w:rPr>
          <w:rFonts w:ascii="Georgia" w:eastAsia="Trebuchet MS" w:hAnsi="Georgia" w:cs="Times New Roman"/>
          <w:b/>
          <w:lang w:val="sk-SK"/>
        </w:rPr>
      </w:pPr>
      <w:r w:rsidRPr="000919C1">
        <w:rPr>
          <w:rFonts w:ascii="Georgia" w:hAnsi="Georgia"/>
          <w:b/>
          <w:caps/>
          <w:lang w:val="pl-PL"/>
        </w:rPr>
        <w:t xml:space="preserve">ZMLUVA O združenej dodávke elektriny PRE ODBERATEĽA ELEkTRINY mimo domácnosti </w:t>
      </w:r>
      <w:r w:rsidRPr="000919C1">
        <w:rPr>
          <w:rFonts w:ascii="Georgia" w:eastAsia="Trebuchet MS" w:hAnsi="Georgia" w:cs="Times New Roman"/>
          <w:b/>
          <w:lang w:val="sk-SK"/>
        </w:rPr>
        <w:t xml:space="preserve">č. </w:t>
      </w:r>
      <w:r w:rsidRPr="000919C1">
        <w:rPr>
          <w:rFonts w:ascii="Georgia" w:eastAsia="Calibri" w:hAnsi="Georgia" w:cs="Times New Roman"/>
          <w:noProof/>
          <w:highlight w:val="yellow"/>
          <w:lang w:val="pl-PL"/>
        </w:rPr>
        <w:t>[●]</w:t>
      </w:r>
    </w:p>
    <w:p w14:paraId="3D46B786" w14:textId="77777777" w:rsidR="000919C1" w:rsidRPr="00C61BE2" w:rsidRDefault="000919C1" w:rsidP="000919C1">
      <w:pPr>
        <w:pStyle w:val="NoSpacing"/>
        <w:widowControl/>
        <w:tabs>
          <w:tab w:val="left" w:pos="0"/>
        </w:tabs>
        <w:spacing w:after="360" w:line="276" w:lineRule="auto"/>
        <w:ind w:right="6"/>
        <w:rPr>
          <w:rFonts w:ascii="Georgia" w:eastAsia="Trebuchet MS" w:hAnsi="Georgia" w:cs="Times New Roman"/>
          <w:b/>
          <w:sz w:val="21"/>
          <w:szCs w:val="21"/>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789"/>
      </w:tblGrid>
      <w:tr w:rsidR="000919C1" w:rsidRPr="00C61BE2" w14:paraId="2852C4BF" w14:textId="77777777" w:rsidTr="00786C5D">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FB56B6" w14:textId="77777777" w:rsidR="000919C1" w:rsidRPr="00C61BE2" w:rsidRDefault="000919C1" w:rsidP="00786C5D">
            <w:pPr>
              <w:widowControl/>
              <w:tabs>
                <w:tab w:val="center" w:pos="4536"/>
                <w:tab w:val="right" w:pos="9072"/>
              </w:tabs>
              <w:spacing w:line="276" w:lineRule="auto"/>
              <w:rPr>
                <w:rFonts w:ascii="Georgia" w:eastAsia="Calibri" w:hAnsi="Georgia" w:cs="Times New Roman"/>
                <w:b/>
                <w:bCs/>
                <w:noProof/>
                <w:color w:val="auto"/>
                <w:sz w:val="21"/>
                <w:szCs w:val="21"/>
              </w:rPr>
            </w:pPr>
            <w:r>
              <w:rPr>
                <w:rFonts w:ascii="Georgia" w:eastAsia="Calibri" w:hAnsi="Georgia" w:cs="Times New Roman"/>
                <w:b/>
                <w:bCs/>
                <w:noProof/>
                <w:color w:val="auto"/>
                <w:sz w:val="21"/>
                <w:szCs w:val="21"/>
              </w:rPr>
              <w:t>Dodávateľ</w:t>
            </w:r>
            <w:r w:rsidRPr="00C61BE2">
              <w:rPr>
                <w:rFonts w:ascii="Georgia" w:eastAsia="Calibri" w:hAnsi="Georgia" w:cs="Times New Roman"/>
                <w:b/>
                <w:bCs/>
                <w:noProof/>
                <w:color w:val="auto"/>
                <w:sz w:val="21"/>
                <w:szCs w:val="21"/>
              </w:rPr>
              <w:t>:</w:t>
            </w:r>
          </w:p>
        </w:tc>
        <w:tc>
          <w:tcPr>
            <w:tcW w:w="578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3A6573" w14:textId="77777777" w:rsidR="000919C1" w:rsidRPr="00C61BE2" w:rsidRDefault="000919C1" w:rsidP="00786C5D">
            <w:pPr>
              <w:widowControl/>
              <w:tabs>
                <w:tab w:val="center" w:pos="4536"/>
                <w:tab w:val="right" w:pos="9072"/>
              </w:tabs>
              <w:spacing w:line="276" w:lineRule="auto"/>
              <w:rPr>
                <w:rFonts w:ascii="Georgia" w:eastAsia="Calibri" w:hAnsi="Georgia" w:cs="Times New Roman"/>
                <w:b/>
                <w:noProof/>
                <w:color w:val="auto"/>
                <w:sz w:val="21"/>
                <w:szCs w:val="21"/>
              </w:rPr>
            </w:pPr>
            <w:r>
              <w:rPr>
                <w:rFonts w:ascii="Georgia" w:eastAsia="Calibri" w:hAnsi="Georgia" w:cs="Times New Roman"/>
                <w:b/>
                <w:noProof/>
                <w:color w:val="auto"/>
                <w:sz w:val="21"/>
                <w:szCs w:val="21"/>
              </w:rPr>
              <w:t>CTP Energy SK, spol. s r.o.</w:t>
            </w:r>
          </w:p>
        </w:tc>
      </w:tr>
      <w:tr w:rsidR="000919C1" w:rsidRPr="00C61BE2" w14:paraId="14BCB79F"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A52904F"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Sídlo:</w:t>
            </w:r>
          </w:p>
        </w:tc>
        <w:tc>
          <w:tcPr>
            <w:tcW w:w="5789" w:type="dxa"/>
            <w:tcBorders>
              <w:top w:val="single" w:sz="4" w:space="0" w:color="auto"/>
              <w:left w:val="single" w:sz="4" w:space="0" w:color="auto"/>
              <w:bottom w:val="single" w:sz="4" w:space="0" w:color="auto"/>
              <w:right w:val="single" w:sz="4" w:space="0" w:color="auto"/>
            </w:tcBorders>
            <w:vAlign w:val="center"/>
            <w:hideMark/>
          </w:tcPr>
          <w:p w14:paraId="1C76CDAA"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Laurinská 18, Bratislava-Staré Mesto 811 01</w:t>
            </w:r>
            <w:r w:rsidRPr="00C61BE2" w:rsidDel="00C753E4">
              <w:rPr>
                <w:rFonts w:ascii="Georgia" w:eastAsia="Calibri" w:hAnsi="Georgia" w:cs="Times New Roman"/>
                <w:noProof/>
                <w:color w:val="auto"/>
                <w:sz w:val="21"/>
                <w:szCs w:val="21"/>
              </w:rPr>
              <w:t xml:space="preserve"> </w:t>
            </w:r>
          </w:p>
        </w:tc>
      </w:tr>
      <w:tr w:rsidR="000919C1" w:rsidRPr="00C61BE2" w14:paraId="705809D0"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6DCFF78"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Korešpondenčná adresa:</w:t>
            </w:r>
          </w:p>
        </w:tc>
        <w:tc>
          <w:tcPr>
            <w:tcW w:w="5789" w:type="dxa"/>
            <w:tcBorders>
              <w:top w:val="single" w:sz="4" w:space="0" w:color="auto"/>
              <w:left w:val="single" w:sz="4" w:space="0" w:color="auto"/>
              <w:bottom w:val="single" w:sz="4" w:space="0" w:color="auto"/>
              <w:right w:val="single" w:sz="4" w:space="0" w:color="auto"/>
            </w:tcBorders>
            <w:vAlign w:val="center"/>
          </w:tcPr>
          <w:p w14:paraId="0741549F"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Laurinská 18, Bratislava-Staré Mesto 811 01</w:t>
            </w:r>
          </w:p>
        </w:tc>
      </w:tr>
      <w:tr w:rsidR="000919C1" w:rsidRPr="00C61BE2" w14:paraId="6F8A8CEB" w14:textId="77777777" w:rsidTr="00786C5D">
        <w:trPr>
          <w:trHeight w:val="284"/>
          <w:jc w:val="center"/>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14:paraId="7C7D5749"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Zapísaná v Obchodnom registri Mestského súdu Bratislava III, oddiel: Sro, vložka č.: 105737/B</w:t>
            </w:r>
          </w:p>
        </w:tc>
      </w:tr>
      <w:tr w:rsidR="000919C1" w:rsidRPr="00C61BE2" w14:paraId="75E7FFE1"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314D07E3"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Konajúci</w:t>
            </w:r>
            <w:r w:rsidRPr="00C61BE2">
              <w:rPr>
                <w:rFonts w:ascii="Georgia" w:eastAsia="Calibri" w:hAnsi="Georgia" w:cs="Times New Roman"/>
                <w:noProof/>
                <w:color w:val="auto"/>
                <w:sz w:val="21"/>
                <w:szCs w:val="21"/>
              </w:rPr>
              <w:t>:</w:t>
            </w:r>
          </w:p>
        </w:tc>
        <w:tc>
          <w:tcPr>
            <w:tcW w:w="5789" w:type="dxa"/>
            <w:tcBorders>
              <w:top w:val="single" w:sz="4" w:space="0" w:color="auto"/>
              <w:left w:val="single" w:sz="4" w:space="0" w:color="auto"/>
              <w:bottom w:val="single" w:sz="4" w:space="0" w:color="auto"/>
              <w:right w:val="single" w:sz="4" w:space="0" w:color="auto"/>
            </w:tcBorders>
            <w:vAlign w:val="center"/>
          </w:tcPr>
          <w:p w14:paraId="73345452" w14:textId="77777777" w:rsidR="000919C1"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Ing. Stanislav Pagáč, konateľ</w:t>
            </w:r>
          </w:p>
          <w:p w14:paraId="3993CB38"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Ing. Ivan Šimo, konateľ</w:t>
            </w:r>
          </w:p>
        </w:tc>
      </w:tr>
      <w:tr w:rsidR="000919C1" w:rsidRPr="00C61BE2" w14:paraId="2A230823"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0504117"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Osoba splnomocnená konať vo veciach zmluvných:</w:t>
            </w:r>
          </w:p>
        </w:tc>
        <w:tc>
          <w:tcPr>
            <w:tcW w:w="5789" w:type="dxa"/>
            <w:tcBorders>
              <w:top w:val="single" w:sz="4" w:space="0" w:color="auto"/>
              <w:left w:val="single" w:sz="4" w:space="0" w:color="auto"/>
              <w:bottom w:val="single" w:sz="4" w:space="0" w:color="auto"/>
              <w:right w:val="single" w:sz="4" w:space="0" w:color="auto"/>
            </w:tcBorders>
            <w:vAlign w:val="center"/>
          </w:tcPr>
          <w:p w14:paraId="01DDEDFE" w14:textId="77777777" w:rsidR="000919C1"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Ing. Peter Janko</w:t>
            </w:r>
          </w:p>
          <w:p w14:paraId="39FFEC8F"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Ing. Tomáš Tišťan</w:t>
            </w:r>
          </w:p>
        </w:tc>
      </w:tr>
      <w:tr w:rsidR="000919C1" w:rsidRPr="00C61BE2" w14:paraId="60A5A643"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CFBFD8F"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Kontakt:</w:t>
            </w:r>
          </w:p>
        </w:tc>
        <w:tc>
          <w:tcPr>
            <w:tcW w:w="5789" w:type="dxa"/>
            <w:tcBorders>
              <w:top w:val="single" w:sz="4" w:space="0" w:color="auto"/>
              <w:left w:val="single" w:sz="4" w:space="0" w:color="auto"/>
              <w:bottom w:val="single" w:sz="4" w:space="0" w:color="auto"/>
              <w:right w:val="single" w:sz="4" w:space="0" w:color="auto"/>
            </w:tcBorders>
            <w:vAlign w:val="center"/>
            <w:hideMark/>
          </w:tcPr>
          <w:p w14:paraId="0A3B1E6F" w14:textId="77777777" w:rsidR="000919C1"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Tel.:  +421 910 123 075              e-mail: peter.janko@ctp.eu</w:t>
            </w:r>
          </w:p>
          <w:p w14:paraId="190B46BE"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Tel.:  +421 903 586 078               e-mail: tomas.tistan@ctp.eu</w:t>
            </w:r>
          </w:p>
        </w:tc>
      </w:tr>
      <w:tr w:rsidR="000919C1" w:rsidRPr="00C61BE2" w14:paraId="776A6FEE"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DE83DDE"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IČO:</w:t>
            </w:r>
          </w:p>
        </w:tc>
        <w:tc>
          <w:tcPr>
            <w:tcW w:w="5789" w:type="dxa"/>
            <w:tcBorders>
              <w:top w:val="single" w:sz="4" w:space="0" w:color="auto"/>
              <w:left w:val="single" w:sz="4" w:space="0" w:color="auto"/>
              <w:bottom w:val="single" w:sz="4" w:space="0" w:color="auto"/>
              <w:right w:val="single" w:sz="4" w:space="0" w:color="auto"/>
            </w:tcBorders>
            <w:vAlign w:val="center"/>
            <w:hideMark/>
          </w:tcPr>
          <w:p w14:paraId="619A4C35"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kern w:val="2"/>
                <w:sz w:val="21"/>
                <w:szCs w:val="21"/>
                <w14:ligatures w14:val="standardContextual"/>
              </w:rPr>
              <w:t>54 305 373</w:t>
            </w:r>
          </w:p>
        </w:tc>
      </w:tr>
      <w:tr w:rsidR="000919C1" w:rsidRPr="00C61BE2" w14:paraId="69C0F6FE"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9550621"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IČ DPH:</w:t>
            </w:r>
          </w:p>
        </w:tc>
        <w:tc>
          <w:tcPr>
            <w:tcW w:w="5789" w:type="dxa"/>
            <w:tcBorders>
              <w:top w:val="single" w:sz="4" w:space="0" w:color="auto"/>
              <w:left w:val="single" w:sz="4" w:space="0" w:color="auto"/>
              <w:bottom w:val="single" w:sz="4" w:space="0" w:color="auto"/>
              <w:right w:val="single" w:sz="4" w:space="0" w:color="auto"/>
            </w:tcBorders>
            <w:vAlign w:val="center"/>
          </w:tcPr>
          <w:p w14:paraId="5DD905D0"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kern w:val="2"/>
                <w:sz w:val="21"/>
                <w:szCs w:val="21"/>
                <w14:ligatures w14:val="standardContextual"/>
              </w:rPr>
              <w:t>SK2121622767</w:t>
            </w:r>
          </w:p>
        </w:tc>
      </w:tr>
      <w:tr w:rsidR="000919C1" w:rsidRPr="00C61BE2" w14:paraId="34032BD1"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AD066D6"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DIČ:</w:t>
            </w:r>
          </w:p>
        </w:tc>
        <w:tc>
          <w:tcPr>
            <w:tcW w:w="5789" w:type="dxa"/>
            <w:tcBorders>
              <w:top w:val="single" w:sz="4" w:space="0" w:color="auto"/>
              <w:left w:val="single" w:sz="4" w:space="0" w:color="auto"/>
              <w:bottom w:val="single" w:sz="4" w:space="0" w:color="auto"/>
              <w:right w:val="single" w:sz="4" w:space="0" w:color="auto"/>
            </w:tcBorders>
            <w:vAlign w:val="center"/>
          </w:tcPr>
          <w:p w14:paraId="1805DD30"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kern w:val="2"/>
                <w:sz w:val="21"/>
                <w:szCs w:val="21"/>
                <w14:ligatures w14:val="standardContextual"/>
              </w:rPr>
              <w:t>2121622767</w:t>
            </w:r>
          </w:p>
        </w:tc>
      </w:tr>
      <w:tr w:rsidR="000919C1" w:rsidRPr="00C61BE2" w14:paraId="49A12B91"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8B4BF4C"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Číslo účtu:</w:t>
            </w:r>
          </w:p>
        </w:tc>
        <w:tc>
          <w:tcPr>
            <w:tcW w:w="5789" w:type="dxa"/>
            <w:tcBorders>
              <w:top w:val="single" w:sz="4" w:space="0" w:color="auto"/>
              <w:left w:val="single" w:sz="4" w:space="0" w:color="auto"/>
              <w:bottom w:val="single" w:sz="4" w:space="0" w:color="auto"/>
              <w:right w:val="single" w:sz="4" w:space="0" w:color="auto"/>
            </w:tcBorders>
            <w:vAlign w:val="center"/>
          </w:tcPr>
          <w:p w14:paraId="491BC6A9"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kern w:val="2"/>
                <w:sz w:val="21"/>
                <w:szCs w:val="21"/>
                <w14:ligatures w14:val="standardContextual"/>
              </w:rPr>
              <w:t>Tatra banka, a.s.</w:t>
            </w:r>
          </w:p>
        </w:tc>
      </w:tr>
      <w:tr w:rsidR="000919C1" w:rsidRPr="00C61BE2" w14:paraId="3509EFFA"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7114247"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SWIFT (BIC):</w:t>
            </w:r>
          </w:p>
        </w:tc>
        <w:tc>
          <w:tcPr>
            <w:tcW w:w="5789" w:type="dxa"/>
            <w:tcBorders>
              <w:top w:val="single" w:sz="4" w:space="0" w:color="auto"/>
              <w:left w:val="single" w:sz="4" w:space="0" w:color="auto"/>
              <w:bottom w:val="single" w:sz="4" w:space="0" w:color="auto"/>
              <w:right w:val="single" w:sz="4" w:space="0" w:color="auto"/>
            </w:tcBorders>
            <w:vAlign w:val="center"/>
          </w:tcPr>
          <w:p w14:paraId="7C286725"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kern w:val="2"/>
                <w:sz w:val="21"/>
                <w:szCs w:val="21"/>
                <w14:ligatures w14:val="standardContextual"/>
              </w:rPr>
              <w:t>SK26 1100 0000 0029 4312 5633</w:t>
            </w:r>
            <w:r>
              <w:rPr>
                <w:rFonts w:ascii="Georgia" w:eastAsia="Calibri" w:hAnsi="Georgia" w:cs="Times New Roman"/>
                <w:noProof/>
                <w:color w:val="auto"/>
                <w:kern w:val="2"/>
                <w:sz w:val="21"/>
                <w:szCs w:val="21"/>
                <w:highlight w:val="yellow"/>
                <w14:ligatures w14:val="standardContextual"/>
              </w:rPr>
              <w:t xml:space="preserve"> </w:t>
            </w:r>
          </w:p>
        </w:tc>
      </w:tr>
      <w:tr w:rsidR="000919C1" w:rsidRPr="00C61BE2" w14:paraId="6513E68E"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9481546"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IBAN:</w:t>
            </w:r>
          </w:p>
        </w:tc>
        <w:tc>
          <w:tcPr>
            <w:tcW w:w="5789" w:type="dxa"/>
            <w:tcBorders>
              <w:top w:val="single" w:sz="4" w:space="0" w:color="auto"/>
              <w:left w:val="single" w:sz="4" w:space="0" w:color="auto"/>
              <w:bottom w:val="single" w:sz="4" w:space="0" w:color="auto"/>
              <w:right w:val="single" w:sz="4" w:space="0" w:color="auto"/>
            </w:tcBorders>
            <w:vAlign w:val="center"/>
          </w:tcPr>
          <w:p w14:paraId="3D64F4E6"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kern w:val="2"/>
                <w:sz w:val="21"/>
                <w:szCs w:val="21"/>
                <w14:ligatures w14:val="standardContextual"/>
              </w:rPr>
              <w:t>TATRSKBX</w:t>
            </w:r>
          </w:p>
        </w:tc>
      </w:tr>
    </w:tbl>
    <w:p w14:paraId="4780CEF8" w14:textId="77777777" w:rsidR="000919C1" w:rsidRPr="00C61BE2" w:rsidRDefault="000919C1" w:rsidP="000919C1">
      <w:pPr>
        <w:widowControl/>
        <w:spacing w:before="120" w:after="120" w:line="276" w:lineRule="auto"/>
        <w:rPr>
          <w:rFonts w:ascii="Georgia" w:eastAsia="Arial" w:hAnsi="Georgia" w:cs="Times New Roman"/>
          <w:color w:val="auto"/>
          <w:sz w:val="21"/>
          <w:szCs w:val="21"/>
        </w:rPr>
      </w:pPr>
      <w:r w:rsidRPr="00C61BE2">
        <w:rPr>
          <w:rFonts w:ascii="Georgia" w:eastAsia="Arial" w:hAnsi="Georgia" w:cs="Times New Roman"/>
          <w:color w:val="auto"/>
          <w:sz w:val="21"/>
          <w:szCs w:val="21"/>
        </w:rPr>
        <w:t xml:space="preserve"> (ďalej len „</w:t>
      </w:r>
      <w:r>
        <w:rPr>
          <w:rFonts w:ascii="Georgia" w:eastAsia="Arial" w:hAnsi="Georgia" w:cs="Times New Roman"/>
          <w:b/>
          <w:color w:val="auto"/>
          <w:sz w:val="21"/>
          <w:szCs w:val="21"/>
        </w:rPr>
        <w:t>Dodávateľ</w:t>
      </w:r>
      <w:r w:rsidRPr="00C61BE2">
        <w:rPr>
          <w:rFonts w:ascii="Georgia" w:eastAsia="Arial" w:hAnsi="Georgia" w:cs="Times New Roman"/>
          <w:color w:val="auto"/>
          <w:sz w:val="21"/>
          <w:szCs w:val="21"/>
        </w:rPr>
        <w:t>“)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789"/>
      </w:tblGrid>
      <w:tr w:rsidR="000919C1" w:rsidRPr="00C61BE2" w14:paraId="6414B618" w14:textId="77777777" w:rsidTr="00786C5D">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390E3D3" w14:textId="77777777" w:rsidR="000919C1" w:rsidRPr="00C61BE2" w:rsidRDefault="000919C1" w:rsidP="00786C5D">
            <w:pPr>
              <w:widowControl/>
              <w:tabs>
                <w:tab w:val="center" w:pos="4536"/>
                <w:tab w:val="right" w:pos="9072"/>
              </w:tabs>
              <w:spacing w:line="276" w:lineRule="auto"/>
              <w:rPr>
                <w:rFonts w:ascii="Georgia" w:eastAsia="Calibri" w:hAnsi="Georgia" w:cs="Times New Roman"/>
                <w:b/>
                <w:bCs/>
                <w:noProof/>
                <w:color w:val="auto"/>
                <w:sz w:val="21"/>
                <w:szCs w:val="21"/>
              </w:rPr>
            </w:pPr>
            <w:r>
              <w:rPr>
                <w:rFonts w:ascii="Georgia" w:eastAsia="Calibri" w:hAnsi="Georgia" w:cs="Times New Roman"/>
                <w:b/>
                <w:bCs/>
                <w:noProof/>
                <w:color w:val="auto"/>
                <w:sz w:val="21"/>
                <w:szCs w:val="21"/>
              </w:rPr>
              <w:t>Odberateľ</w:t>
            </w:r>
            <w:r w:rsidRPr="00C61BE2">
              <w:rPr>
                <w:rFonts w:ascii="Georgia" w:eastAsia="Calibri" w:hAnsi="Georgia" w:cs="Times New Roman"/>
                <w:b/>
                <w:bCs/>
                <w:noProof/>
                <w:color w:val="auto"/>
                <w:sz w:val="21"/>
                <w:szCs w:val="21"/>
              </w:rPr>
              <w:t>:</w:t>
            </w:r>
          </w:p>
        </w:tc>
        <w:tc>
          <w:tcPr>
            <w:tcW w:w="5789" w:type="dxa"/>
            <w:tcBorders>
              <w:top w:val="single" w:sz="4" w:space="0" w:color="auto"/>
              <w:left w:val="single" w:sz="4" w:space="0" w:color="auto"/>
              <w:bottom w:val="single" w:sz="4" w:space="0" w:color="auto"/>
              <w:right w:val="single" w:sz="4" w:space="0" w:color="auto"/>
            </w:tcBorders>
            <w:shd w:val="clear" w:color="auto" w:fill="F3F3F3"/>
            <w:vAlign w:val="center"/>
          </w:tcPr>
          <w:p w14:paraId="5880E66D" w14:textId="77777777" w:rsidR="000919C1" w:rsidRPr="00C61BE2" w:rsidRDefault="000919C1" w:rsidP="00786C5D">
            <w:pPr>
              <w:widowControl/>
              <w:tabs>
                <w:tab w:val="center" w:pos="4536"/>
                <w:tab w:val="right" w:pos="9072"/>
              </w:tabs>
              <w:spacing w:line="276" w:lineRule="auto"/>
              <w:rPr>
                <w:rFonts w:ascii="Georgia" w:eastAsia="Calibri" w:hAnsi="Georgia" w:cs="Times New Roman"/>
                <w:b/>
                <w:bCs/>
                <w:noProof/>
                <w:color w:val="auto"/>
                <w:sz w:val="21"/>
                <w:szCs w:val="21"/>
              </w:rPr>
            </w:pPr>
          </w:p>
        </w:tc>
      </w:tr>
      <w:tr w:rsidR="000919C1" w:rsidRPr="00C61BE2" w14:paraId="1EADBAEB"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99A9009"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Sídlo:</w:t>
            </w:r>
          </w:p>
        </w:tc>
        <w:tc>
          <w:tcPr>
            <w:tcW w:w="5789" w:type="dxa"/>
            <w:tcBorders>
              <w:top w:val="single" w:sz="4" w:space="0" w:color="auto"/>
              <w:left w:val="single" w:sz="4" w:space="0" w:color="auto"/>
              <w:bottom w:val="single" w:sz="4" w:space="0" w:color="auto"/>
              <w:right w:val="single" w:sz="4" w:space="0" w:color="auto"/>
            </w:tcBorders>
            <w:vAlign w:val="center"/>
          </w:tcPr>
          <w:p w14:paraId="09947088"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5902F90C"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9E894FA"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Korešpondenčná adresa:</w:t>
            </w:r>
          </w:p>
        </w:tc>
        <w:tc>
          <w:tcPr>
            <w:tcW w:w="5789" w:type="dxa"/>
            <w:tcBorders>
              <w:top w:val="single" w:sz="4" w:space="0" w:color="auto"/>
              <w:left w:val="single" w:sz="4" w:space="0" w:color="auto"/>
              <w:bottom w:val="single" w:sz="4" w:space="0" w:color="auto"/>
              <w:right w:val="single" w:sz="4" w:space="0" w:color="auto"/>
            </w:tcBorders>
            <w:vAlign w:val="center"/>
          </w:tcPr>
          <w:p w14:paraId="3AA7F8DD"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774C6FAC" w14:textId="77777777" w:rsidTr="00786C5D">
        <w:trPr>
          <w:trHeight w:val="284"/>
          <w:jc w:val="center"/>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14:paraId="62191521"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 xml:space="preserve">Zapísaná v Obchodnom registri </w:t>
            </w:r>
            <w:r w:rsidRPr="00D6791E">
              <w:rPr>
                <w:rFonts w:ascii="Georgia" w:eastAsia="Calibri" w:hAnsi="Georgia" w:cs="Times New Roman"/>
                <w:noProof/>
                <w:color w:val="auto"/>
                <w:sz w:val="21"/>
                <w:szCs w:val="21"/>
                <w:highlight w:val="yellow"/>
              </w:rPr>
              <w:t>Okresného súdu/Mestského súdu</w:t>
            </w:r>
            <w:r w:rsidRPr="00C61BE2">
              <w:rPr>
                <w:rFonts w:ascii="Georgia" w:eastAsia="Calibri" w:hAnsi="Georgia" w:cs="Times New Roman"/>
                <w:noProof/>
                <w:color w:val="auto"/>
                <w:sz w:val="21"/>
                <w:szCs w:val="21"/>
              </w:rPr>
              <w:t xml:space="preserve"> </w:t>
            </w:r>
            <w:r w:rsidRPr="00C61BE2">
              <w:rPr>
                <w:rFonts w:ascii="Georgia" w:eastAsia="Calibri" w:hAnsi="Georgia" w:cs="Times New Roman"/>
                <w:noProof/>
                <w:color w:val="auto"/>
                <w:sz w:val="21"/>
                <w:szCs w:val="21"/>
                <w:highlight w:val="yellow"/>
              </w:rPr>
              <w:t>[●]</w:t>
            </w:r>
            <w:r w:rsidRPr="00C61BE2">
              <w:rPr>
                <w:rFonts w:ascii="Georgia" w:eastAsia="Calibri" w:hAnsi="Georgia" w:cs="Times New Roman"/>
                <w:noProof/>
                <w:color w:val="auto"/>
                <w:sz w:val="21"/>
                <w:szCs w:val="21"/>
              </w:rPr>
              <w:t xml:space="preserve">, Oddiel: </w:t>
            </w:r>
            <w:r w:rsidRPr="00C61BE2">
              <w:rPr>
                <w:rFonts w:ascii="Georgia" w:eastAsia="Calibri" w:hAnsi="Georgia" w:cs="Times New Roman"/>
                <w:noProof/>
                <w:color w:val="auto"/>
                <w:sz w:val="21"/>
                <w:szCs w:val="21"/>
                <w:highlight w:val="yellow"/>
              </w:rPr>
              <w:t>[●]</w:t>
            </w:r>
            <w:r w:rsidRPr="00C61BE2">
              <w:rPr>
                <w:rFonts w:ascii="Georgia" w:eastAsia="Calibri" w:hAnsi="Georgia" w:cs="Times New Roman"/>
                <w:noProof/>
                <w:color w:val="auto"/>
                <w:sz w:val="21"/>
                <w:szCs w:val="21"/>
              </w:rPr>
              <w:t>, Vložka č.:</w:t>
            </w:r>
            <w:r w:rsidRPr="00C61BE2">
              <w:rPr>
                <w:rFonts w:ascii="Georgia" w:eastAsia="Calibri" w:hAnsi="Georgia" w:cs="Times New Roman"/>
                <w:noProof/>
                <w:color w:val="auto"/>
                <w:sz w:val="21"/>
                <w:szCs w:val="21"/>
                <w:highlight w:val="yellow"/>
              </w:rPr>
              <w:t xml:space="preserve"> [●]</w:t>
            </w:r>
          </w:p>
        </w:tc>
      </w:tr>
      <w:tr w:rsidR="000919C1" w:rsidRPr="00C61BE2" w14:paraId="7FC0E371"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4A650DC6"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Pr>
                <w:rFonts w:ascii="Georgia" w:eastAsia="Calibri" w:hAnsi="Georgia" w:cs="Times New Roman"/>
                <w:noProof/>
                <w:color w:val="auto"/>
                <w:sz w:val="21"/>
                <w:szCs w:val="21"/>
              </w:rPr>
              <w:t>Konajúci</w:t>
            </w:r>
            <w:r w:rsidRPr="00C61BE2">
              <w:rPr>
                <w:rFonts w:ascii="Georgia" w:eastAsia="Calibri" w:hAnsi="Georgia" w:cs="Times New Roman"/>
                <w:noProof/>
                <w:color w:val="auto"/>
                <w:sz w:val="21"/>
                <w:szCs w:val="21"/>
              </w:rPr>
              <w:t>:</w:t>
            </w:r>
          </w:p>
        </w:tc>
        <w:tc>
          <w:tcPr>
            <w:tcW w:w="5789" w:type="dxa"/>
            <w:tcBorders>
              <w:top w:val="single" w:sz="4" w:space="0" w:color="auto"/>
              <w:left w:val="single" w:sz="4" w:space="0" w:color="auto"/>
              <w:bottom w:val="single" w:sz="4" w:space="0" w:color="auto"/>
              <w:right w:val="single" w:sz="4" w:space="0" w:color="auto"/>
            </w:tcBorders>
            <w:vAlign w:val="center"/>
          </w:tcPr>
          <w:p w14:paraId="21CE3B2D"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29F14EB1"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5E26BCD"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Osoba splnomocnená jednať vo veciach zmluvných:</w:t>
            </w:r>
          </w:p>
        </w:tc>
        <w:tc>
          <w:tcPr>
            <w:tcW w:w="5789" w:type="dxa"/>
            <w:tcBorders>
              <w:top w:val="single" w:sz="4" w:space="0" w:color="auto"/>
              <w:left w:val="single" w:sz="4" w:space="0" w:color="auto"/>
              <w:bottom w:val="single" w:sz="4" w:space="0" w:color="auto"/>
              <w:right w:val="single" w:sz="4" w:space="0" w:color="auto"/>
            </w:tcBorders>
            <w:vAlign w:val="center"/>
          </w:tcPr>
          <w:p w14:paraId="7A4E53C9"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286A89A1"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9649BC4"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Kontakt:</w:t>
            </w:r>
          </w:p>
        </w:tc>
        <w:tc>
          <w:tcPr>
            <w:tcW w:w="5789" w:type="dxa"/>
            <w:tcBorders>
              <w:top w:val="single" w:sz="4" w:space="0" w:color="auto"/>
              <w:left w:val="single" w:sz="4" w:space="0" w:color="auto"/>
              <w:bottom w:val="single" w:sz="4" w:space="0" w:color="auto"/>
              <w:right w:val="single" w:sz="4" w:space="0" w:color="auto"/>
            </w:tcBorders>
            <w:vAlign w:val="center"/>
            <w:hideMark/>
          </w:tcPr>
          <w:p w14:paraId="13B88247"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 xml:space="preserve">Tel.:  </w:t>
            </w:r>
            <w:r w:rsidRPr="00C61BE2">
              <w:rPr>
                <w:rFonts w:ascii="Georgia" w:eastAsia="Calibri" w:hAnsi="Georgia" w:cs="Times New Roman"/>
                <w:noProof/>
                <w:color w:val="auto"/>
                <w:sz w:val="21"/>
                <w:szCs w:val="21"/>
                <w:highlight w:val="yellow"/>
              </w:rPr>
              <w:t>[●]</w:t>
            </w:r>
            <w:r w:rsidRPr="00C61BE2">
              <w:rPr>
                <w:rFonts w:ascii="Georgia" w:eastAsia="Calibri" w:hAnsi="Georgia" w:cs="Times New Roman"/>
                <w:noProof/>
                <w:color w:val="auto"/>
                <w:sz w:val="21"/>
                <w:szCs w:val="21"/>
              </w:rPr>
              <w:t xml:space="preserve">               e-mail: </w:t>
            </w:r>
            <w:r w:rsidRPr="00C61BE2">
              <w:rPr>
                <w:rFonts w:ascii="Georgia" w:eastAsia="Calibri" w:hAnsi="Georgia" w:cs="Times New Roman"/>
                <w:noProof/>
                <w:color w:val="auto"/>
                <w:sz w:val="21"/>
                <w:szCs w:val="21"/>
                <w:highlight w:val="yellow"/>
              </w:rPr>
              <w:t>[●]</w:t>
            </w:r>
          </w:p>
        </w:tc>
      </w:tr>
      <w:tr w:rsidR="000919C1" w:rsidRPr="00C61BE2" w14:paraId="09370545"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A2EA2EF"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IČO:</w:t>
            </w:r>
          </w:p>
        </w:tc>
        <w:tc>
          <w:tcPr>
            <w:tcW w:w="5789" w:type="dxa"/>
            <w:tcBorders>
              <w:top w:val="single" w:sz="4" w:space="0" w:color="auto"/>
              <w:left w:val="single" w:sz="4" w:space="0" w:color="auto"/>
              <w:bottom w:val="single" w:sz="4" w:space="0" w:color="auto"/>
              <w:right w:val="single" w:sz="4" w:space="0" w:color="auto"/>
            </w:tcBorders>
            <w:vAlign w:val="center"/>
          </w:tcPr>
          <w:p w14:paraId="0A2D5C35"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1ED7B83B"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ED1DB65"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IČ DPH:</w:t>
            </w:r>
          </w:p>
        </w:tc>
        <w:tc>
          <w:tcPr>
            <w:tcW w:w="5789" w:type="dxa"/>
            <w:tcBorders>
              <w:top w:val="single" w:sz="4" w:space="0" w:color="auto"/>
              <w:left w:val="single" w:sz="4" w:space="0" w:color="auto"/>
              <w:bottom w:val="single" w:sz="4" w:space="0" w:color="auto"/>
              <w:right w:val="single" w:sz="4" w:space="0" w:color="auto"/>
            </w:tcBorders>
            <w:vAlign w:val="center"/>
          </w:tcPr>
          <w:p w14:paraId="73DA756C"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63D22CC4"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4C37CFC"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DIČ:</w:t>
            </w:r>
          </w:p>
        </w:tc>
        <w:tc>
          <w:tcPr>
            <w:tcW w:w="5789" w:type="dxa"/>
            <w:tcBorders>
              <w:top w:val="single" w:sz="4" w:space="0" w:color="auto"/>
              <w:left w:val="single" w:sz="4" w:space="0" w:color="auto"/>
              <w:bottom w:val="single" w:sz="4" w:space="0" w:color="auto"/>
              <w:right w:val="single" w:sz="4" w:space="0" w:color="auto"/>
            </w:tcBorders>
            <w:vAlign w:val="center"/>
          </w:tcPr>
          <w:p w14:paraId="6A9EA94F"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21429628"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10C38B8"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Číslo účtu:</w:t>
            </w:r>
          </w:p>
        </w:tc>
        <w:tc>
          <w:tcPr>
            <w:tcW w:w="5789" w:type="dxa"/>
            <w:tcBorders>
              <w:top w:val="single" w:sz="4" w:space="0" w:color="auto"/>
              <w:left w:val="single" w:sz="4" w:space="0" w:color="auto"/>
              <w:bottom w:val="single" w:sz="4" w:space="0" w:color="auto"/>
              <w:right w:val="single" w:sz="4" w:space="0" w:color="auto"/>
            </w:tcBorders>
            <w:vAlign w:val="center"/>
          </w:tcPr>
          <w:p w14:paraId="1CE89255"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50A9F29A"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28736C1"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SWIFT (BIC):</w:t>
            </w:r>
          </w:p>
        </w:tc>
        <w:tc>
          <w:tcPr>
            <w:tcW w:w="5789" w:type="dxa"/>
            <w:tcBorders>
              <w:top w:val="single" w:sz="4" w:space="0" w:color="auto"/>
              <w:left w:val="single" w:sz="4" w:space="0" w:color="auto"/>
              <w:bottom w:val="single" w:sz="4" w:space="0" w:color="auto"/>
              <w:right w:val="single" w:sz="4" w:space="0" w:color="auto"/>
            </w:tcBorders>
            <w:vAlign w:val="center"/>
          </w:tcPr>
          <w:p w14:paraId="684C42C2"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r w:rsidR="000919C1" w:rsidRPr="00C61BE2" w14:paraId="6314646F" w14:textId="77777777" w:rsidTr="00786C5D">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2CCEDE4"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rPr>
              <w:t>IBAN:</w:t>
            </w:r>
          </w:p>
        </w:tc>
        <w:tc>
          <w:tcPr>
            <w:tcW w:w="5789" w:type="dxa"/>
            <w:tcBorders>
              <w:top w:val="single" w:sz="4" w:space="0" w:color="auto"/>
              <w:left w:val="single" w:sz="4" w:space="0" w:color="auto"/>
              <w:bottom w:val="single" w:sz="4" w:space="0" w:color="auto"/>
              <w:right w:val="single" w:sz="4" w:space="0" w:color="auto"/>
            </w:tcBorders>
            <w:vAlign w:val="center"/>
          </w:tcPr>
          <w:p w14:paraId="2ACF058B" w14:textId="77777777" w:rsidR="000919C1" w:rsidRPr="00C61BE2" w:rsidRDefault="000919C1" w:rsidP="00786C5D">
            <w:pPr>
              <w:widowControl/>
              <w:tabs>
                <w:tab w:val="center" w:pos="4536"/>
                <w:tab w:val="right" w:pos="9072"/>
              </w:tabs>
              <w:spacing w:line="276" w:lineRule="auto"/>
              <w:rPr>
                <w:rFonts w:ascii="Georgia" w:eastAsia="Calibri" w:hAnsi="Georgia" w:cs="Times New Roman"/>
                <w:noProof/>
                <w:color w:val="auto"/>
                <w:sz w:val="21"/>
                <w:szCs w:val="21"/>
              </w:rPr>
            </w:pPr>
            <w:r w:rsidRPr="00C61BE2">
              <w:rPr>
                <w:rFonts w:ascii="Georgia" w:eastAsia="Calibri" w:hAnsi="Georgia" w:cs="Times New Roman"/>
                <w:noProof/>
                <w:color w:val="auto"/>
                <w:sz w:val="21"/>
                <w:szCs w:val="21"/>
                <w:highlight w:val="yellow"/>
              </w:rPr>
              <w:t>[●]</w:t>
            </w:r>
          </w:p>
        </w:tc>
      </w:tr>
    </w:tbl>
    <w:p w14:paraId="205DE658" w14:textId="77777777" w:rsidR="000919C1" w:rsidRPr="00C61BE2" w:rsidRDefault="000919C1" w:rsidP="000919C1">
      <w:pPr>
        <w:spacing w:before="120" w:after="120" w:line="276" w:lineRule="auto"/>
        <w:jc w:val="both"/>
        <w:rPr>
          <w:rFonts w:ascii="Georgia" w:hAnsi="Georgia" w:cs="Times New Roman"/>
          <w:color w:val="auto"/>
          <w:sz w:val="21"/>
          <w:szCs w:val="21"/>
        </w:rPr>
      </w:pPr>
      <w:r w:rsidRPr="00C61BE2">
        <w:rPr>
          <w:rFonts w:ascii="Georgia" w:hAnsi="Georgia" w:cs="Times New Roman"/>
          <w:color w:val="auto"/>
          <w:sz w:val="21"/>
          <w:szCs w:val="21"/>
        </w:rPr>
        <w:t>(ďalej len „</w:t>
      </w:r>
      <w:r>
        <w:rPr>
          <w:rFonts w:ascii="Georgia" w:hAnsi="Georgia" w:cs="Times New Roman"/>
          <w:b/>
          <w:bCs/>
          <w:color w:val="auto"/>
          <w:sz w:val="21"/>
          <w:szCs w:val="21"/>
        </w:rPr>
        <w:t>Odberateľ</w:t>
      </w:r>
      <w:r w:rsidRPr="00C61BE2">
        <w:rPr>
          <w:rFonts w:ascii="Georgia" w:hAnsi="Georgia" w:cs="Times New Roman"/>
          <w:color w:val="auto"/>
          <w:sz w:val="21"/>
          <w:szCs w:val="21"/>
        </w:rPr>
        <w:t>“), za nasledovných podmienok uzatvárajú túto zmluvu o</w:t>
      </w:r>
      <w:r>
        <w:rPr>
          <w:rFonts w:ascii="Georgia" w:hAnsi="Georgia" w:cs="Times New Roman"/>
          <w:color w:val="auto"/>
          <w:sz w:val="21"/>
          <w:szCs w:val="21"/>
        </w:rPr>
        <w:t> združenej dodávke elektriny,</w:t>
      </w:r>
    </w:p>
    <w:p w14:paraId="4D5A86A6" w14:textId="77777777" w:rsidR="000919C1" w:rsidRPr="00C61BE2" w:rsidRDefault="000919C1" w:rsidP="000919C1">
      <w:pPr>
        <w:spacing w:before="120" w:after="120" w:line="276" w:lineRule="auto"/>
        <w:jc w:val="both"/>
        <w:rPr>
          <w:rFonts w:ascii="Georgia" w:hAnsi="Georgia" w:cs="Times New Roman"/>
          <w:color w:val="auto"/>
          <w:sz w:val="21"/>
          <w:szCs w:val="21"/>
        </w:rPr>
      </w:pPr>
      <w:r w:rsidRPr="00A653FE">
        <w:rPr>
          <w:rFonts w:ascii="Georgia" w:hAnsi="Georgia" w:cs="Times New Roman"/>
          <w:color w:val="auto"/>
          <w:sz w:val="21"/>
          <w:szCs w:val="21"/>
        </w:rPr>
        <w:t>(Dodávateľ a Odberateľ ďalej spolu aj ako „</w:t>
      </w:r>
      <w:r w:rsidRPr="00A653FE">
        <w:rPr>
          <w:rFonts w:ascii="Georgia" w:hAnsi="Georgia" w:cs="Times New Roman"/>
          <w:b/>
          <w:bCs/>
          <w:color w:val="auto"/>
          <w:sz w:val="21"/>
          <w:szCs w:val="21"/>
        </w:rPr>
        <w:t>Zmluvné strany</w:t>
      </w:r>
      <w:r w:rsidRPr="00A653FE">
        <w:rPr>
          <w:rFonts w:ascii="Georgia" w:hAnsi="Georgia" w:cs="Times New Roman"/>
          <w:color w:val="auto"/>
          <w:sz w:val="21"/>
          <w:szCs w:val="21"/>
        </w:rPr>
        <w:t>“, jednotlivo ďalej taktiež ako „</w:t>
      </w:r>
      <w:r w:rsidRPr="00A653FE">
        <w:rPr>
          <w:rFonts w:ascii="Georgia" w:hAnsi="Georgia" w:cs="Times New Roman"/>
          <w:b/>
          <w:bCs/>
          <w:color w:val="auto"/>
          <w:sz w:val="21"/>
          <w:szCs w:val="21"/>
        </w:rPr>
        <w:t>Zmluvná strana</w:t>
      </w:r>
      <w:r w:rsidRPr="00A653FE">
        <w:rPr>
          <w:rFonts w:ascii="Georgia" w:hAnsi="Georgia" w:cs="Times New Roman"/>
          <w:color w:val="auto"/>
          <w:sz w:val="21"/>
          <w:szCs w:val="21"/>
        </w:rPr>
        <w:t>“)</w:t>
      </w:r>
      <w:r>
        <w:rPr>
          <w:rFonts w:ascii="Georgia" w:hAnsi="Georgia" w:cs="Times New Roman"/>
          <w:color w:val="auto"/>
          <w:sz w:val="21"/>
          <w:szCs w:val="21"/>
        </w:rPr>
        <w:t>.</w:t>
      </w:r>
    </w:p>
    <w:p w14:paraId="24EC6F7D" w14:textId="77777777" w:rsidR="000919C1" w:rsidRPr="00AA784F" w:rsidRDefault="000919C1" w:rsidP="000919C1">
      <w:pPr>
        <w:pStyle w:val="Heading2"/>
        <w:numPr>
          <w:ilvl w:val="0"/>
          <w:numId w:val="2"/>
        </w:numPr>
        <w:ind w:left="567" w:hanging="567"/>
      </w:pPr>
      <w:r w:rsidRPr="00AA784F">
        <w:rPr>
          <w:rStyle w:val="Strong"/>
          <w:rFonts w:ascii="Georgia" w:hAnsi="Georgia" w:cstheme="majorBidi"/>
          <w:color w:val="auto"/>
          <w:sz w:val="22"/>
          <w:szCs w:val="22"/>
        </w:rPr>
        <w:lastRenderedPageBreak/>
        <w:t>ÚVODNÉ USTANOVENIA</w:t>
      </w:r>
    </w:p>
    <w:p w14:paraId="1D7DD871" w14:textId="77777777" w:rsidR="000919C1" w:rsidRPr="00D03A3B" w:rsidRDefault="000919C1" w:rsidP="000919C1">
      <w:pPr>
        <w:pStyle w:val="ListParagraph"/>
        <w:keepNext/>
        <w:widowControl/>
        <w:numPr>
          <w:ilvl w:val="0"/>
          <w:numId w:val="35"/>
        </w:numPr>
        <w:spacing w:before="240" w:after="240" w:line="276" w:lineRule="auto"/>
        <w:ind w:left="1134" w:hanging="567"/>
        <w:jc w:val="both"/>
        <w:rPr>
          <w:rFonts w:ascii="Georgia" w:hAnsi="Georgia" w:cstheme="minorHAnsi"/>
          <w:color w:val="auto"/>
          <w:sz w:val="21"/>
          <w:szCs w:val="21"/>
        </w:rPr>
      </w:pPr>
      <w:r w:rsidRPr="00D03A3B">
        <w:rPr>
          <w:rFonts w:ascii="Georgia" w:hAnsi="Georgia" w:cstheme="minorHAnsi"/>
          <w:color w:val="auto"/>
          <w:sz w:val="21"/>
          <w:szCs w:val="21"/>
        </w:rPr>
        <w:t xml:space="preserve">Táto zmluva o združenej dodávke elektriny pre odberateľa elektriny mimo domácnosti </w:t>
      </w:r>
      <w:r w:rsidRPr="00D03A3B">
        <w:rPr>
          <w:rFonts w:ascii="Georgia" w:hAnsi="Georgia" w:cs="Times New Roman"/>
          <w:color w:val="auto"/>
          <w:sz w:val="21"/>
          <w:szCs w:val="21"/>
        </w:rPr>
        <w:t>(</w:t>
      </w:r>
      <w:r w:rsidRPr="00D03A3B">
        <w:rPr>
          <w:rFonts w:ascii="Georgia" w:eastAsia="Arial" w:hAnsi="Georgia" w:cs="Times New Roman"/>
          <w:color w:val="auto"/>
          <w:sz w:val="21"/>
          <w:szCs w:val="21"/>
        </w:rPr>
        <w:t>ďalej len „</w:t>
      </w:r>
      <w:r w:rsidRPr="00D03A3B">
        <w:rPr>
          <w:rFonts w:ascii="Georgia" w:hAnsi="Georgia" w:cs="Times New Roman"/>
          <w:b/>
          <w:color w:val="auto"/>
          <w:sz w:val="21"/>
          <w:szCs w:val="21"/>
        </w:rPr>
        <w:t>Zmluva</w:t>
      </w:r>
      <w:r w:rsidRPr="00D03A3B">
        <w:rPr>
          <w:rFonts w:ascii="Georgia" w:eastAsia="Arial" w:hAnsi="Georgia" w:cs="Times New Roman"/>
          <w:color w:val="auto"/>
          <w:sz w:val="21"/>
          <w:szCs w:val="21"/>
        </w:rPr>
        <w:t>“) je uzatvorená v súlade s ust. § 269 ods. 2 zákona č. 513/1991 Zb. Obchodný  zákonník v znení neskorších predpisov, v súlade s ust. 26 ods. 9 zákona č. 251/2012 Z. z. o energetike a o zmene a doplnení niektorých zákonov (ďalej len „</w:t>
      </w:r>
      <w:r w:rsidRPr="00D03A3B">
        <w:rPr>
          <w:rFonts w:ascii="Georgia" w:eastAsia="Arial" w:hAnsi="Georgia" w:cs="Times New Roman"/>
          <w:b/>
          <w:bCs/>
          <w:color w:val="auto"/>
          <w:sz w:val="21"/>
          <w:szCs w:val="21"/>
        </w:rPr>
        <w:t>Zákon o energetike</w:t>
      </w:r>
      <w:r w:rsidRPr="00D03A3B">
        <w:rPr>
          <w:rFonts w:ascii="Georgia" w:eastAsia="Arial" w:hAnsi="Georgia" w:cs="Times New Roman"/>
          <w:color w:val="auto"/>
          <w:sz w:val="21"/>
          <w:szCs w:val="21"/>
        </w:rPr>
        <w:t xml:space="preserve">“) a zákonom č. 250/2012 Z. z. o regulácii v sieťových odvetviach a o zmene a doplnení niektorých zákonov v znení neskorších predpisov. </w:t>
      </w:r>
    </w:p>
    <w:p w14:paraId="1A503B3C" w14:textId="038DD9A4" w:rsidR="003D7356" w:rsidRPr="003D7356" w:rsidRDefault="000919C1" w:rsidP="003D7356">
      <w:pPr>
        <w:pStyle w:val="ListParagraph"/>
        <w:keepNext/>
        <w:widowControl/>
        <w:numPr>
          <w:ilvl w:val="0"/>
          <w:numId w:val="35"/>
        </w:numPr>
        <w:spacing w:before="240" w:after="240" w:line="276" w:lineRule="auto"/>
        <w:ind w:left="1134" w:hanging="567"/>
        <w:jc w:val="both"/>
        <w:rPr>
          <w:rFonts w:ascii="Georgia" w:hAnsi="Georgia" w:cstheme="minorHAnsi"/>
          <w:color w:val="auto"/>
          <w:sz w:val="21"/>
          <w:szCs w:val="21"/>
        </w:rPr>
      </w:pPr>
      <w:r w:rsidRPr="00D03A3B">
        <w:rPr>
          <w:rFonts w:ascii="Georgia" w:eastAsia="Arial" w:hAnsi="Georgia" w:cs="Times New Roman"/>
          <w:color w:val="auto"/>
          <w:sz w:val="21"/>
          <w:szCs w:val="21"/>
        </w:rPr>
        <w:t>Neoddeliteľnou súčasťou tejto Zmluvy sú jej prílohy</w:t>
      </w:r>
      <w:r w:rsidR="00BE7784" w:rsidRPr="00D03A3B">
        <w:rPr>
          <w:rFonts w:ascii="Georgia" w:eastAsia="Arial" w:hAnsi="Georgia" w:cs="Times New Roman"/>
          <w:color w:val="auto"/>
          <w:sz w:val="21"/>
          <w:szCs w:val="21"/>
        </w:rPr>
        <w:t>:</w:t>
      </w:r>
      <w:r w:rsidRPr="00D03A3B">
        <w:rPr>
          <w:rFonts w:ascii="Georgia" w:eastAsia="Arial" w:hAnsi="Georgia" w:cs="Times New Roman"/>
          <w:color w:val="auto"/>
          <w:sz w:val="21"/>
          <w:szCs w:val="21"/>
        </w:rPr>
        <w:t xml:space="preserve"> t.j. (príloha č. 1) Obchodné podmienky združenej dodávky elektriny odberateľov mimo domácnosti (ďalej len „</w:t>
      </w:r>
      <w:r w:rsidRPr="00D03A3B">
        <w:rPr>
          <w:rFonts w:ascii="Georgia" w:eastAsia="Arial" w:hAnsi="Georgia" w:cs="Times New Roman"/>
          <w:b/>
          <w:bCs/>
          <w:color w:val="auto"/>
          <w:sz w:val="21"/>
          <w:szCs w:val="21"/>
        </w:rPr>
        <w:t>OP alebo Obchodné podmienky</w:t>
      </w:r>
      <w:r w:rsidRPr="00D03A3B">
        <w:rPr>
          <w:rFonts w:ascii="Georgia" w:eastAsia="Arial" w:hAnsi="Georgia" w:cs="Times New Roman"/>
          <w:color w:val="auto"/>
          <w:sz w:val="21"/>
          <w:szCs w:val="21"/>
        </w:rPr>
        <w:t xml:space="preserve">“), ktoré spolu s textom Zmluvy upravujú práva a povinnosti Zmluvných strán ohľadom predmetu tejto Zmluvy, </w:t>
      </w:r>
      <w:r w:rsidR="00BE7784" w:rsidRPr="00D03A3B">
        <w:rPr>
          <w:rFonts w:ascii="Georgia" w:eastAsia="Arial" w:hAnsi="Georgia" w:cs="Times New Roman"/>
          <w:color w:val="auto"/>
          <w:sz w:val="21"/>
          <w:szCs w:val="21"/>
        </w:rPr>
        <w:t xml:space="preserve">a </w:t>
      </w:r>
      <w:r w:rsidRPr="00D03A3B">
        <w:rPr>
          <w:rFonts w:ascii="Georgia" w:eastAsia="Arial" w:hAnsi="Georgia" w:cs="Times New Roman"/>
          <w:color w:val="auto"/>
          <w:sz w:val="21"/>
          <w:szCs w:val="21"/>
        </w:rPr>
        <w:t>ďalšie prílohy bližšie vymedzené v bode 8.2 tejto Zmluvy. Odberateľ podpisom tejto Zmluvy potvrdzuje, že pred podpisom tejto Zmluvy sa riadne oboznámil so Zmluvou a všetkými jej prílohami</w:t>
      </w:r>
      <w:r w:rsidR="00BE7784" w:rsidRPr="00D03A3B">
        <w:rPr>
          <w:rFonts w:ascii="Georgia" w:eastAsia="Arial" w:hAnsi="Georgia" w:cs="Times New Roman"/>
          <w:color w:val="auto"/>
          <w:sz w:val="21"/>
          <w:szCs w:val="21"/>
        </w:rPr>
        <w:t xml:space="preserve"> vymedzenými v bode 8.2 tejto Zmluvy</w:t>
      </w:r>
      <w:r w:rsidRPr="00D03A3B">
        <w:rPr>
          <w:rFonts w:ascii="Georgia" w:eastAsia="Arial" w:hAnsi="Georgia" w:cs="Times New Roman"/>
          <w:color w:val="auto"/>
          <w:sz w:val="21"/>
          <w:szCs w:val="21"/>
        </w:rPr>
        <w:t xml:space="preserve">. </w:t>
      </w:r>
      <w:r w:rsidR="003D7356" w:rsidRPr="003D7356">
        <w:rPr>
          <w:rFonts w:ascii="Georgia" w:eastAsia="Arial" w:hAnsi="Georgia" w:cs="Arial"/>
          <w:color w:val="auto"/>
          <w:sz w:val="21"/>
          <w:szCs w:val="21"/>
          <w:lang w:eastAsia="en-US" w:bidi="ar-SA"/>
        </w:rPr>
        <w:t xml:space="preserve">Poučenia </w:t>
      </w:r>
      <w:r w:rsidR="003D7356">
        <w:rPr>
          <w:rFonts w:ascii="Georgia" w:eastAsia="Arial" w:hAnsi="Georgia" w:cs="Arial"/>
          <w:color w:val="auto"/>
          <w:sz w:val="21"/>
          <w:szCs w:val="21"/>
          <w:lang w:eastAsia="en-US" w:bidi="ar-SA"/>
        </w:rPr>
        <w:t xml:space="preserve">o právach koncového </w:t>
      </w:r>
      <w:r w:rsidR="003D7356" w:rsidRPr="003D7356">
        <w:rPr>
          <w:rFonts w:ascii="Georgia" w:eastAsia="Arial" w:hAnsi="Georgia" w:cs="Arial"/>
          <w:color w:val="auto"/>
          <w:sz w:val="21"/>
          <w:szCs w:val="21"/>
          <w:lang w:eastAsia="en-US" w:bidi="ar-SA"/>
        </w:rPr>
        <w:t>odberateľa</w:t>
      </w:r>
      <w:r w:rsidR="003D7356">
        <w:rPr>
          <w:rFonts w:ascii="Georgia" w:eastAsia="Arial" w:hAnsi="Georgia" w:cs="Arial"/>
          <w:color w:val="auto"/>
          <w:sz w:val="21"/>
          <w:szCs w:val="21"/>
          <w:lang w:eastAsia="en-US" w:bidi="ar-SA"/>
        </w:rPr>
        <w:t>,</w:t>
      </w:r>
      <w:r w:rsidR="003D7356" w:rsidRPr="003D7356">
        <w:rPr>
          <w:rFonts w:ascii="Georgia" w:eastAsia="Arial" w:hAnsi="Georgia" w:cs="Arial"/>
          <w:color w:val="auto"/>
          <w:sz w:val="21"/>
          <w:szCs w:val="21"/>
          <w:lang w:eastAsia="en-US" w:bidi="ar-SA"/>
        </w:rPr>
        <w:t xml:space="preserve"> o dynamickej cene elektriny a</w:t>
      </w:r>
      <w:r w:rsidR="003D7356">
        <w:rPr>
          <w:rFonts w:ascii="Georgia" w:eastAsia="Arial" w:hAnsi="Georgia" w:cs="Arial"/>
          <w:color w:val="auto"/>
          <w:sz w:val="21"/>
          <w:szCs w:val="21"/>
          <w:lang w:eastAsia="en-US" w:bidi="ar-SA"/>
        </w:rPr>
        <w:t xml:space="preserve"> o </w:t>
      </w:r>
      <w:r w:rsidR="003D7356" w:rsidRPr="003D7356">
        <w:rPr>
          <w:rFonts w:ascii="Georgia" w:eastAsia="Arial" w:hAnsi="Georgia" w:cs="Arial"/>
          <w:color w:val="auto"/>
          <w:sz w:val="21"/>
          <w:szCs w:val="21"/>
          <w:lang w:eastAsia="en-US" w:bidi="ar-SA"/>
        </w:rPr>
        <w:t xml:space="preserve">inteligentnom meracom systéme (IMS) sú zverejnené na webovom sídle Dodávateľa: </w:t>
      </w:r>
      <w:r w:rsidR="003D7356" w:rsidRPr="003D7356">
        <w:rPr>
          <w:rFonts w:ascii="Georgia" w:eastAsia="Arial" w:hAnsi="Georgia" w:cs="Arial"/>
          <w:color w:val="auto"/>
          <w:sz w:val="21"/>
          <w:szCs w:val="21"/>
          <w:highlight w:val="yellow"/>
          <w:lang w:eastAsia="en-US" w:bidi="ar-SA"/>
        </w:rPr>
        <w:t>[●]</w:t>
      </w:r>
      <w:r w:rsidR="003D7356" w:rsidRPr="003D7356">
        <w:rPr>
          <w:rFonts w:ascii="Georgia" w:eastAsia="Arial" w:hAnsi="Georgia" w:cs="Arial"/>
          <w:color w:val="auto"/>
          <w:sz w:val="21"/>
          <w:szCs w:val="21"/>
          <w:lang w:eastAsia="en-US" w:bidi="ar-SA"/>
        </w:rPr>
        <w:t>.</w:t>
      </w:r>
    </w:p>
    <w:p w14:paraId="15DDE032" w14:textId="77777777" w:rsidR="000919C1" w:rsidRPr="00D03A3B" w:rsidRDefault="000919C1" w:rsidP="000919C1">
      <w:pPr>
        <w:pStyle w:val="ListParagraph"/>
        <w:keepNext/>
        <w:widowControl/>
        <w:numPr>
          <w:ilvl w:val="0"/>
          <w:numId w:val="35"/>
        </w:numPr>
        <w:spacing w:before="240" w:after="240" w:line="276" w:lineRule="auto"/>
        <w:ind w:left="1134" w:hanging="567"/>
        <w:jc w:val="both"/>
        <w:rPr>
          <w:rFonts w:ascii="Georgia" w:eastAsia="Arial" w:hAnsi="Georgia" w:cs="Times New Roman"/>
          <w:color w:val="auto"/>
          <w:sz w:val="21"/>
          <w:szCs w:val="21"/>
        </w:rPr>
      </w:pPr>
      <w:r w:rsidRPr="00D03A3B">
        <w:rPr>
          <w:rFonts w:ascii="Georgia" w:eastAsia="Arial" w:hAnsi="Georgia" w:cs="Times New Roman"/>
          <w:color w:val="auto"/>
          <w:sz w:val="21"/>
          <w:szCs w:val="21"/>
        </w:rPr>
        <w:t xml:space="preserve">Pre účely tejto Zmluvy sa používajú odborné pojmy a terminológia v súlade so Zákonom o energetike, Vyhláškou Úradu pre reguláciu sieťových odvetví č. 207/2023 Z. z., 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 </w:t>
      </w:r>
      <w:r w:rsidRPr="00D03A3B">
        <w:rPr>
          <w:rFonts w:ascii="Georgia" w:hAnsi="Georgia" w:cs="Times New Roman"/>
          <w:color w:val="auto"/>
          <w:sz w:val="21"/>
          <w:szCs w:val="21"/>
        </w:rPr>
        <w:t>(ďalej len „</w:t>
      </w:r>
      <w:r w:rsidRPr="00D03A3B">
        <w:rPr>
          <w:rFonts w:ascii="Georgia" w:hAnsi="Georgia" w:cs="Times New Roman"/>
          <w:b/>
          <w:bCs/>
          <w:color w:val="auto"/>
          <w:sz w:val="21"/>
          <w:szCs w:val="21"/>
        </w:rPr>
        <w:t>Pravidlá trhu</w:t>
      </w:r>
      <w:r w:rsidRPr="00D03A3B">
        <w:rPr>
          <w:rFonts w:ascii="Georgia" w:hAnsi="Georgia" w:cs="Times New Roman"/>
          <w:color w:val="auto"/>
          <w:sz w:val="21"/>
          <w:szCs w:val="21"/>
        </w:rPr>
        <w:t>“)</w:t>
      </w:r>
      <w:r w:rsidRPr="00D03A3B">
        <w:rPr>
          <w:rFonts w:ascii="Georgia" w:eastAsia="Arial" w:hAnsi="Georgia" w:cs="Times New Roman"/>
          <w:color w:val="auto"/>
          <w:sz w:val="21"/>
          <w:szCs w:val="21"/>
        </w:rPr>
        <w:t>, Vyhláškou Úradu pre reguláciu sieťových odvetví č. 236/2016 Z. z., ktorou sa ustanovujú štandardy kvality prenosu elektriny, distribúcie elektriny a dodávky elektriny, ďalej v súlade s príslušnými výnosmi a rozhodnutiami Úradu pre reguláciu sieťových odvetví (ďalej len „</w:t>
      </w:r>
      <w:r w:rsidRPr="00D03A3B">
        <w:rPr>
          <w:rFonts w:ascii="Georgia" w:eastAsia="Arial" w:hAnsi="Georgia" w:cs="Times New Roman"/>
          <w:b/>
          <w:bCs/>
          <w:color w:val="auto"/>
          <w:sz w:val="21"/>
          <w:szCs w:val="21"/>
        </w:rPr>
        <w:t>ÚRSO</w:t>
      </w:r>
      <w:r w:rsidRPr="00D03A3B">
        <w:rPr>
          <w:rFonts w:ascii="Georgia" w:eastAsia="Arial" w:hAnsi="Georgia" w:cs="Times New Roman"/>
          <w:color w:val="auto"/>
          <w:sz w:val="21"/>
          <w:szCs w:val="21"/>
        </w:rPr>
        <w:t>“) a ostatnými súvisiacimi všeobecne záväznými právnymi predpismi vzťahujúcimi sa na elektroenergetiku.</w:t>
      </w:r>
    </w:p>
    <w:p w14:paraId="7BEEAA37" w14:textId="77777777" w:rsidR="000919C1" w:rsidRPr="00D03A3B" w:rsidRDefault="000919C1" w:rsidP="000919C1">
      <w:pPr>
        <w:pStyle w:val="ListParagraph"/>
        <w:keepNext/>
        <w:widowControl/>
        <w:numPr>
          <w:ilvl w:val="0"/>
          <w:numId w:val="35"/>
        </w:numPr>
        <w:spacing w:before="240" w:after="240" w:line="276" w:lineRule="auto"/>
        <w:ind w:left="1134" w:hanging="567"/>
        <w:jc w:val="both"/>
        <w:rPr>
          <w:rFonts w:ascii="Georgia" w:eastAsia="Arial" w:hAnsi="Georgia" w:cs="Times New Roman"/>
          <w:color w:val="auto"/>
          <w:sz w:val="21"/>
          <w:szCs w:val="21"/>
        </w:rPr>
      </w:pPr>
      <w:r w:rsidRPr="00D03A3B">
        <w:rPr>
          <w:rFonts w:ascii="Georgia" w:hAnsi="Georgia" w:cstheme="minorHAnsi"/>
          <w:color w:val="auto"/>
          <w:sz w:val="21"/>
          <w:szCs w:val="21"/>
        </w:rPr>
        <w:t xml:space="preserve">Táto Zmluva sa riadi podmienkami vyplývajúcimi z OP, ktoré tvoria prílohu č. 1 tejto Zmluvy, Zákonom o energetike, Pravidlami trhu </w:t>
      </w:r>
      <w:r w:rsidRPr="00D03A3B">
        <w:rPr>
          <w:rFonts w:ascii="Georgia" w:eastAsia="Arial" w:hAnsi="Georgia" w:cs="Times New Roman"/>
          <w:color w:val="auto"/>
          <w:sz w:val="21"/>
          <w:szCs w:val="21"/>
        </w:rPr>
        <w:t>a ostatnými súvisiacimi všeobecne záväznými právnymi predpismi vzťahujúcimi sa na elektroenergetiku.</w:t>
      </w:r>
    </w:p>
    <w:p w14:paraId="0E04E7D6" w14:textId="77777777" w:rsidR="000919C1" w:rsidRPr="00AA784F" w:rsidRDefault="000919C1" w:rsidP="006A71DD">
      <w:pPr>
        <w:pStyle w:val="Heading2"/>
        <w:numPr>
          <w:ilvl w:val="0"/>
          <w:numId w:val="2"/>
        </w:numPr>
        <w:spacing w:after="240"/>
        <w:ind w:left="567" w:hanging="567"/>
        <w:rPr>
          <w:rStyle w:val="Strong"/>
          <w:rFonts w:ascii="Georgia" w:eastAsia="Courier New" w:hAnsi="Georgia" w:cstheme="majorBidi"/>
          <w:b w:val="0"/>
          <w:bCs/>
          <w:color w:val="auto"/>
          <w:sz w:val="22"/>
          <w:szCs w:val="22"/>
        </w:rPr>
      </w:pPr>
      <w:r w:rsidRPr="00AA784F">
        <w:rPr>
          <w:rStyle w:val="Strong"/>
          <w:rFonts w:ascii="Georgia" w:hAnsi="Georgia" w:cstheme="majorBidi"/>
          <w:color w:val="auto"/>
          <w:sz w:val="22"/>
          <w:szCs w:val="22"/>
        </w:rPr>
        <w:t>PREDMET ZMLUVY</w:t>
      </w:r>
    </w:p>
    <w:p w14:paraId="6D3EA6ED" w14:textId="77777777" w:rsidR="000919C1" w:rsidRDefault="000919C1" w:rsidP="000919C1">
      <w:pPr>
        <w:pStyle w:val="ListParagraph"/>
        <w:keepNext/>
        <w:widowControl/>
        <w:numPr>
          <w:ilvl w:val="1"/>
          <w:numId w:val="2"/>
        </w:numPr>
        <w:spacing w:before="120" w:after="120" w:line="276" w:lineRule="auto"/>
        <w:ind w:left="1134" w:hanging="567"/>
        <w:jc w:val="both"/>
        <w:rPr>
          <w:rFonts w:ascii="Georgia" w:hAnsi="Georgia" w:cstheme="minorHAnsi"/>
          <w:color w:val="auto"/>
          <w:sz w:val="21"/>
          <w:szCs w:val="21"/>
        </w:rPr>
      </w:pPr>
      <w:r w:rsidRPr="002408C0">
        <w:rPr>
          <w:rFonts w:ascii="Georgia" w:hAnsi="Georgia" w:cstheme="minorHAnsi"/>
          <w:color w:val="auto"/>
          <w:sz w:val="21"/>
          <w:szCs w:val="21"/>
        </w:rPr>
        <w:t xml:space="preserve">Predmetom tejto </w:t>
      </w:r>
      <w:r>
        <w:rPr>
          <w:rFonts w:ascii="Georgia" w:hAnsi="Georgia" w:cstheme="minorHAnsi"/>
          <w:color w:val="auto"/>
          <w:sz w:val="21"/>
          <w:szCs w:val="21"/>
        </w:rPr>
        <w:t>Z</w:t>
      </w:r>
      <w:r w:rsidRPr="002408C0">
        <w:rPr>
          <w:rFonts w:ascii="Georgia" w:hAnsi="Georgia" w:cstheme="minorHAnsi"/>
          <w:color w:val="auto"/>
          <w:sz w:val="21"/>
          <w:szCs w:val="21"/>
        </w:rPr>
        <w:t>mluvy</w:t>
      </w:r>
      <w:r>
        <w:rPr>
          <w:rFonts w:ascii="Georgia" w:hAnsi="Georgia" w:cstheme="minorHAnsi"/>
          <w:color w:val="auto"/>
          <w:sz w:val="21"/>
          <w:szCs w:val="21"/>
        </w:rPr>
        <w:t xml:space="preserve"> </w:t>
      </w:r>
      <w:r w:rsidRPr="002408C0">
        <w:rPr>
          <w:rFonts w:ascii="Georgia" w:hAnsi="Georgia" w:cstheme="minorHAnsi"/>
          <w:color w:val="auto"/>
          <w:sz w:val="21"/>
          <w:szCs w:val="21"/>
        </w:rPr>
        <w:t xml:space="preserve">je záväzok Dodávateľa v zmluvnom období poskytnúť Odberateľovi </w:t>
      </w:r>
      <w:r>
        <w:rPr>
          <w:rFonts w:ascii="Georgia" w:hAnsi="Georgia" w:cstheme="minorHAnsi"/>
          <w:color w:val="auto"/>
          <w:sz w:val="21"/>
          <w:szCs w:val="21"/>
        </w:rPr>
        <w:t xml:space="preserve">pre jeho odberné miesta (špecifikované v tejto Zmluve resp. v jej prílohách) </w:t>
      </w:r>
      <w:r w:rsidRPr="002408C0">
        <w:rPr>
          <w:rFonts w:ascii="Georgia" w:hAnsi="Georgia" w:cstheme="minorHAnsi"/>
          <w:color w:val="auto"/>
          <w:sz w:val="21"/>
          <w:szCs w:val="21"/>
        </w:rPr>
        <w:t>služby</w:t>
      </w:r>
      <w:r>
        <w:rPr>
          <w:rFonts w:ascii="Georgia" w:hAnsi="Georgia" w:cstheme="minorHAnsi"/>
          <w:color w:val="auto"/>
          <w:sz w:val="21"/>
          <w:szCs w:val="21"/>
        </w:rPr>
        <w:t xml:space="preserve"> združenej</w:t>
      </w:r>
      <w:r w:rsidRPr="002408C0">
        <w:rPr>
          <w:rFonts w:ascii="Georgia" w:hAnsi="Georgia" w:cstheme="minorHAnsi"/>
          <w:color w:val="auto"/>
          <w:sz w:val="21"/>
          <w:szCs w:val="21"/>
        </w:rPr>
        <w:t xml:space="preserve"> dodávky elektriny, </w:t>
      </w:r>
      <w:r>
        <w:rPr>
          <w:rFonts w:ascii="Georgia" w:hAnsi="Georgia" w:cstheme="minorHAnsi"/>
          <w:color w:val="auto"/>
          <w:sz w:val="21"/>
          <w:szCs w:val="21"/>
        </w:rPr>
        <w:t>a to:</w:t>
      </w:r>
    </w:p>
    <w:p w14:paraId="1796B60E" w14:textId="77777777" w:rsidR="000919C1" w:rsidRDefault="000919C1" w:rsidP="000919C1">
      <w:pPr>
        <w:pStyle w:val="ListParagraph"/>
        <w:keepNext/>
        <w:widowControl/>
        <w:numPr>
          <w:ilvl w:val="0"/>
          <w:numId w:val="31"/>
        </w:numPr>
        <w:spacing w:before="120" w:after="120" w:line="276" w:lineRule="auto"/>
        <w:ind w:left="1701" w:hanging="567"/>
        <w:jc w:val="both"/>
        <w:rPr>
          <w:rFonts w:ascii="Georgia" w:hAnsi="Georgia" w:cstheme="minorHAnsi"/>
          <w:color w:val="auto"/>
          <w:sz w:val="21"/>
          <w:szCs w:val="21"/>
        </w:rPr>
      </w:pPr>
      <w:r w:rsidRPr="002408C0">
        <w:rPr>
          <w:rFonts w:ascii="Georgia" w:hAnsi="Georgia" w:cstheme="minorHAnsi"/>
          <w:color w:val="auto"/>
          <w:sz w:val="21"/>
          <w:szCs w:val="21"/>
        </w:rPr>
        <w:t>dodanie dohodnutého množstva silovej elektriny (ďalej len „</w:t>
      </w:r>
      <w:r w:rsidRPr="007B032E">
        <w:rPr>
          <w:rFonts w:ascii="Georgia" w:hAnsi="Georgia" w:cstheme="minorHAnsi"/>
          <w:b/>
          <w:bCs/>
          <w:color w:val="auto"/>
          <w:sz w:val="21"/>
          <w:szCs w:val="21"/>
        </w:rPr>
        <w:t>dodávka elektriny</w:t>
      </w:r>
      <w:r w:rsidRPr="002408C0">
        <w:rPr>
          <w:rFonts w:ascii="Georgia" w:hAnsi="Georgia" w:cstheme="minorHAnsi"/>
          <w:color w:val="auto"/>
          <w:sz w:val="21"/>
          <w:szCs w:val="21"/>
        </w:rPr>
        <w:t>“)</w:t>
      </w:r>
      <w:r>
        <w:rPr>
          <w:rFonts w:ascii="Georgia" w:hAnsi="Georgia" w:cstheme="minorHAnsi"/>
          <w:color w:val="auto"/>
          <w:sz w:val="21"/>
          <w:szCs w:val="21"/>
        </w:rPr>
        <w:t>,</w:t>
      </w:r>
      <w:r w:rsidRPr="002408C0">
        <w:rPr>
          <w:rFonts w:ascii="Georgia" w:hAnsi="Georgia" w:cstheme="minorHAnsi"/>
          <w:color w:val="auto"/>
          <w:sz w:val="21"/>
          <w:szCs w:val="21"/>
        </w:rPr>
        <w:t xml:space="preserve"> </w:t>
      </w:r>
    </w:p>
    <w:p w14:paraId="0BD2F68E" w14:textId="14F1D8B3" w:rsidR="000919C1" w:rsidRDefault="000919C1" w:rsidP="000919C1">
      <w:pPr>
        <w:pStyle w:val="ListParagraph"/>
        <w:keepNext/>
        <w:widowControl/>
        <w:numPr>
          <w:ilvl w:val="0"/>
          <w:numId w:val="31"/>
        </w:numPr>
        <w:spacing w:before="120" w:after="120" w:line="276" w:lineRule="auto"/>
        <w:ind w:left="1701" w:hanging="567"/>
        <w:jc w:val="both"/>
        <w:rPr>
          <w:rFonts w:ascii="Georgia" w:hAnsi="Georgia" w:cstheme="minorHAnsi"/>
          <w:color w:val="auto"/>
          <w:sz w:val="21"/>
          <w:szCs w:val="21"/>
        </w:rPr>
      </w:pPr>
      <w:r w:rsidRPr="002408C0">
        <w:rPr>
          <w:rFonts w:ascii="Georgia" w:hAnsi="Georgia" w:cstheme="minorHAnsi"/>
          <w:color w:val="auto"/>
          <w:sz w:val="21"/>
          <w:szCs w:val="21"/>
        </w:rPr>
        <w:t xml:space="preserve">zabezpečenie distribúcie elektriny v kvalite garantovanej  technickými podmienkami </w:t>
      </w:r>
      <w:r>
        <w:rPr>
          <w:rFonts w:ascii="Georgia" w:hAnsi="Georgia" w:cstheme="minorHAnsi"/>
          <w:color w:val="auto"/>
          <w:sz w:val="21"/>
          <w:szCs w:val="21"/>
        </w:rPr>
        <w:t>príslušného p</w:t>
      </w:r>
      <w:r w:rsidRPr="002408C0">
        <w:rPr>
          <w:rFonts w:ascii="Georgia" w:hAnsi="Georgia" w:cstheme="minorHAnsi"/>
          <w:color w:val="auto"/>
          <w:sz w:val="21"/>
          <w:szCs w:val="21"/>
        </w:rPr>
        <w:t>revádzkovateľa</w:t>
      </w:r>
      <w:r>
        <w:rPr>
          <w:rFonts w:ascii="Georgia" w:hAnsi="Georgia" w:cstheme="minorHAnsi"/>
          <w:color w:val="auto"/>
          <w:sz w:val="21"/>
          <w:szCs w:val="21"/>
        </w:rPr>
        <w:t xml:space="preserve"> </w:t>
      </w:r>
      <w:r w:rsidRPr="002408C0">
        <w:rPr>
          <w:rFonts w:ascii="Georgia" w:hAnsi="Georgia" w:cstheme="minorHAnsi"/>
          <w:color w:val="auto"/>
          <w:sz w:val="21"/>
          <w:szCs w:val="21"/>
        </w:rPr>
        <w:t>distribučnej sústavy</w:t>
      </w:r>
      <w:r>
        <w:rPr>
          <w:rFonts w:ascii="Georgia" w:hAnsi="Georgia" w:cstheme="minorHAnsi"/>
          <w:color w:val="auto"/>
          <w:sz w:val="21"/>
          <w:szCs w:val="21"/>
        </w:rPr>
        <w:t xml:space="preserve"> (ďalej len „</w:t>
      </w:r>
      <w:r w:rsidRPr="00FA42B7">
        <w:rPr>
          <w:rFonts w:ascii="Georgia" w:hAnsi="Georgia" w:cstheme="minorHAnsi"/>
          <w:b/>
          <w:bCs/>
          <w:color w:val="auto"/>
          <w:sz w:val="21"/>
          <w:szCs w:val="21"/>
        </w:rPr>
        <w:t>PDS</w:t>
      </w:r>
      <w:r>
        <w:rPr>
          <w:rFonts w:ascii="Georgia" w:hAnsi="Georgia" w:cstheme="minorHAnsi"/>
          <w:color w:val="auto"/>
          <w:sz w:val="21"/>
          <w:szCs w:val="21"/>
        </w:rPr>
        <w:t>“)</w:t>
      </w:r>
      <w:r w:rsidRPr="002408C0">
        <w:rPr>
          <w:rFonts w:ascii="Georgia" w:hAnsi="Georgia" w:cstheme="minorHAnsi"/>
          <w:color w:val="auto"/>
          <w:sz w:val="21"/>
          <w:szCs w:val="21"/>
        </w:rPr>
        <w:t xml:space="preserve"> - prenos elektriny, distribúciu elektriny a poskytovanie systémových služieb (ďalej </w:t>
      </w:r>
      <w:r w:rsidRPr="002408C0">
        <w:rPr>
          <w:rFonts w:ascii="Georgia" w:hAnsi="Georgia" w:cstheme="minorHAnsi"/>
          <w:color w:val="auto"/>
          <w:sz w:val="21"/>
          <w:szCs w:val="21"/>
        </w:rPr>
        <w:lastRenderedPageBreak/>
        <w:t>len „</w:t>
      </w:r>
      <w:r w:rsidRPr="004B15D8">
        <w:rPr>
          <w:rFonts w:ascii="Georgia" w:hAnsi="Georgia" w:cstheme="minorHAnsi"/>
          <w:b/>
          <w:bCs/>
          <w:color w:val="auto"/>
          <w:sz w:val="21"/>
          <w:szCs w:val="21"/>
        </w:rPr>
        <w:t>Distribučné služby</w:t>
      </w:r>
      <w:r w:rsidRPr="002408C0">
        <w:rPr>
          <w:rFonts w:ascii="Georgia" w:hAnsi="Georgia" w:cstheme="minorHAnsi"/>
          <w:color w:val="auto"/>
          <w:sz w:val="21"/>
          <w:szCs w:val="21"/>
        </w:rPr>
        <w:t>“) do odbern</w:t>
      </w:r>
      <w:r>
        <w:rPr>
          <w:rFonts w:ascii="Georgia" w:hAnsi="Georgia" w:cstheme="minorHAnsi"/>
          <w:color w:val="auto"/>
          <w:sz w:val="21"/>
          <w:szCs w:val="21"/>
        </w:rPr>
        <w:t>ých</w:t>
      </w:r>
      <w:r w:rsidRPr="002408C0">
        <w:rPr>
          <w:rFonts w:ascii="Georgia" w:hAnsi="Georgia" w:cstheme="minorHAnsi"/>
          <w:color w:val="auto"/>
          <w:sz w:val="21"/>
          <w:szCs w:val="21"/>
        </w:rPr>
        <w:t xml:space="preserve"> miest (ďalej aj ako „</w:t>
      </w:r>
      <w:r w:rsidRPr="004B15D8">
        <w:rPr>
          <w:rFonts w:ascii="Georgia" w:hAnsi="Georgia" w:cstheme="minorHAnsi"/>
          <w:b/>
          <w:bCs/>
          <w:color w:val="auto"/>
          <w:sz w:val="21"/>
          <w:szCs w:val="21"/>
        </w:rPr>
        <w:t>OM</w:t>
      </w:r>
      <w:r w:rsidRPr="002408C0">
        <w:rPr>
          <w:rFonts w:ascii="Georgia" w:hAnsi="Georgia" w:cstheme="minorHAnsi"/>
          <w:color w:val="auto"/>
          <w:sz w:val="21"/>
          <w:szCs w:val="21"/>
        </w:rPr>
        <w:t>“) Odberateľa</w:t>
      </w:r>
      <w:r>
        <w:rPr>
          <w:rFonts w:ascii="Georgia" w:hAnsi="Georgia" w:cstheme="minorHAnsi"/>
          <w:color w:val="auto"/>
          <w:sz w:val="21"/>
          <w:szCs w:val="21"/>
        </w:rPr>
        <w:t xml:space="preserve"> špecifikovaných v prílohe č. 4 tejto Zmluvy,</w:t>
      </w:r>
    </w:p>
    <w:p w14:paraId="3749534B" w14:textId="77777777" w:rsidR="000919C1" w:rsidRDefault="000919C1" w:rsidP="000919C1">
      <w:pPr>
        <w:pStyle w:val="ListParagraph"/>
        <w:keepNext/>
        <w:widowControl/>
        <w:numPr>
          <w:ilvl w:val="0"/>
          <w:numId w:val="31"/>
        </w:numPr>
        <w:spacing w:before="120" w:after="240" w:line="276" w:lineRule="auto"/>
        <w:ind w:left="1701" w:hanging="567"/>
        <w:jc w:val="both"/>
        <w:rPr>
          <w:rFonts w:ascii="Georgia" w:hAnsi="Georgia" w:cstheme="minorHAnsi"/>
          <w:color w:val="auto"/>
          <w:sz w:val="21"/>
          <w:szCs w:val="21"/>
        </w:rPr>
      </w:pPr>
      <w:r>
        <w:rPr>
          <w:rFonts w:ascii="Georgia" w:hAnsi="Georgia" w:cstheme="minorHAnsi"/>
          <w:color w:val="auto"/>
          <w:sz w:val="21"/>
          <w:szCs w:val="21"/>
        </w:rPr>
        <w:t>prevziať za Odberateľa zodpovednosť za odchýlku za OM Odberateľa voči zúčtovateľovi odchýlok</w:t>
      </w:r>
      <w:r w:rsidRPr="002408C0">
        <w:rPr>
          <w:rFonts w:ascii="Georgia" w:hAnsi="Georgia" w:cstheme="minorHAnsi"/>
          <w:color w:val="auto"/>
          <w:sz w:val="21"/>
          <w:szCs w:val="21"/>
        </w:rPr>
        <w:t>.</w:t>
      </w:r>
    </w:p>
    <w:p w14:paraId="130D3672" w14:textId="7315071A" w:rsidR="000919C1" w:rsidRPr="00044399" w:rsidRDefault="000919C1" w:rsidP="000919C1">
      <w:pPr>
        <w:pStyle w:val="ListParagraph"/>
        <w:keepNext/>
        <w:widowControl/>
        <w:numPr>
          <w:ilvl w:val="1"/>
          <w:numId w:val="2"/>
        </w:numPr>
        <w:spacing w:before="240" w:after="240" w:line="276" w:lineRule="auto"/>
        <w:ind w:left="1134" w:hanging="567"/>
        <w:jc w:val="both"/>
        <w:rPr>
          <w:rFonts w:ascii="Georgia" w:hAnsi="Georgia" w:cstheme="minorHAnsi"/>
          <w:color w:val="auto"/>
          <w:sz w:val="21"/>
          <w:szCs w:val="21"/>
        </w:rPr>
      </w:pPr>
      <w:r w:rsidRPr="004B151A">
        <w:rPr>
          <w:rFonts w:ascii="Georgia" w:hAnsi="Georgia" w:cstheme="minorHAnsi"/>
          <w:color w:val="auto"/>
          <w:sz w:val="21"/>
          <w:szCs w:val="21"/>
        </w:rPr>
        <w:t xml:space="preserve">Odberateľ sa </w:t>
      </w:r>
      <w:r>
        <w:rPr>
          <w:rFonts w:ascii="Georgia" w:hAnsi="Georgia" w:cstheme="minorHAnsi"/>
          <w:color w:val="auto"/>
          <w:sz w:val="21"/>
          <w:szCs w:val="21"/>
        </w:rPr>
        <w:t xml:space="preserve">ďalej </w:t>
      </w:r>
      <w:r w:rsidRPr="004B151A">
        <w:rPr>
          <w:rFonts w:ascii="Georgia" w:hAnsi="Georgia" w:cstheme="minorHAnsi"/>
          <w:color w:val="auto"/>
          <w:sz w:val="21"/>
          <w:szCs w:val="21"/>
        </w:rPr>
        <w:t xml:space="preserve">zaväzuje </w:t>
      </w:r>
      <w:r>
        <w:rPr>
          <w:rFonts w:ascii="Georgia" w:hAnsi="Georgia" w:cstheme="minorHAnsi"/>
          <w:color w:val="auto"/>
          <w:sz w:val="21"/>
          <w:szCs w:val="21"/>
        </w:rPr>
        <w:t xml:space="preserve">počas celého zmluvne dohodnutého obdobia odoberať od Dodávateľa elektrinu v dohodnutom množstve a čase a podľa podmienok tejto Zmluvy (vrátane jej príloh), riadne a včas </w:t>
      </w:r>
      <w:r w:rsidRPr="004B151A">
        <w:rPr>
          <w:rFonts w:ascii="Georgia" w:hAnsi="Georgia" w:cstheme="minorHAnsi"/>
          <w:color w:val="auto"/>
          <w:sz w:val="21"/>
          <w:szCs w:val="21"/>
        </w:rPr>
        <w:t xml:space="preserve">zaplatiť Dodávateľovi za dodávku elektriny, prevzatie </w:t>
      </w:r>
      <w:r w:rsidRPr="00044399">
        <w:rPr>
          <w:rFonts w:ascii="Georgia" w:hAnsi="Georgia" w:cstheme="minorHAnsi"/>
          <w:color w:val="auto"/>
          <w:sz w:val="21"/>
          <w:szCs w:val="21"/>
        </w:rPr>
        <w:t>zodpovednosti za odchýlku v rozsahu stanovenom podmienkami v tejto Zmluve, poplatok za OM, za Distribučné služby</w:t>
      </w:r>
      <w:r>
        <w:rPr>
          <w:rFonts w:ascii="Georgia" w:hAnsi="Georgia" w:cstheme="minorHAnsi"/>
          <w:color w:val="auto"/>
          <w:sz w:val="21"/>
          <w:szCs w:val="21"/>
        </w:rPr>
        <w:t>,</w:t>
      </w:r>
      <w:r w:rsidRPr="00044399">
        <w:rPr>
          <w:rFonts w:ascii="Georgia" w:hAnsi="Georgia" w:cstheme="minorHAnsi"/>
          <w:color w:val="auto"/>
          <w:sz w:val="21"/>
          <w:szCs w:val="21"/>
        </w:rPr>
        <w:t xml:space="preserve"> </w:t>
      </w:r>
      <w:r>
        <w:rPr>
          <w:rFonts w:ascii="Georgia" w:hAnsi="Georgia" w:cstheme="minorHAnsi"/>
          <w:color w:val="auto"/>
          <w:sz w:val="21"/>
          <w:szCs w:val="21"/>
        </w:rPr>
        <w:t xml:space="preserve">dohodnuté finančné zábezpeky, </w:t>
      </w:r>
      <w:r w:rsidRPr="00044399">
        <w:rPr>
          <w:rFonts w:ascii="Georgia" w:hAnsi="Georgia" w:cstheme="minorHAnsi"/>
          <w:color w:val="auto"/>
          <w:sz w:val="21"/>
          <w:szCs w:val="21"/>
        </w:rPr>
        <w:t>ostatné regulované položky a poplatky podľa cenníka služieb príslušného PDS zverejneného na jeho webovom sídle</w:t>
      </w:r>
      <w:r w:rsidR="00A16B5F">
        <w:rPr>
          <w:rFonts w:ascii="Georgia" w:hAnsi="Georgia" w:cstheme="minorHAnsi"/>
          <w:color w:val="auto"/>
          <w:sz w:val="21"/>
          <w:szCs w:val="21"/>
        </w:rPr>
        <w:t xml:space="preserve">, ako aj ďalšie </w:t>
      </w:r>
      <w:r w:rsidR="00A16B5F" w:rsidRPr="00044399">
        <w:rPr>
          <w:rFonts w:ascii="Georgia" w:hAnsi="Georgia" w:cstheme="minorHAnsi"/>
          <w:color w:val="auto"/>
          <w:sz w:val="21"/>
          <w:szCs w:val="21"/>
        </w:rPr>
        <w:t>položky a poplatky</w:t>
      </w:r>
      <w:r w:rsidR="00A16B5F">
        <w:rPr>
          <w:rFonts w:ascii="Georgia" w:hAnsi="Georgia" w:cstheme="minorHAnsi"/>
          <w:color w:val="auto"/>
          <w:sz w:val="21"/>
          <w:szCs w:val="21"/>
        </w:rPr>
        <w:t xml:space="preserve"> podľa tejto Zmluvy</w:t>
      </w:r>
      <w:r w:rsidRPr="00044399">
        <w:rPr>
          <w:rFonts w:ascii="Georgia" w:hAnsi="Georgia" w:cstheme="minorHAnsi"/>
          <w:color w:val="auto"/>
          <w:sz w:val="21"/>
          <w:szCs w:val="21"/>
        </w:rPr>
        <w:t>.</w:t>
      </w:r>
      <w:r>
        <w:rPr>
          <w:rFonts w:ascii="Georgia" w:hAnsi="Georgia" w:cstheme="minorHAnsi"/>
          <w:color w:val="auto"/>
          <w:sz w:val="21"/>
          <w:szCs w:val="21"/>
        </w:rPr>
        <w:t xml:space="preserve"> </w:t>
      </w:r>
      <w:r w:rsidRPr="00786C5D">
        <w:rPr>
          <w:rFonts w:ascii="Georgia" w:hAnsi="Georgia"/>
          <w:sz w:val="21"/>
          <w:szCs w:val="21"/>
        </w:rPr>
        <w:t>K cene za</w:t>
      </w:r>
      <w:r w:rsidRPr="00C06803">
        <w:rPr>
          <w:rFonts w:ascii="Georgia" w:hAnsi="Georgia"/>
          <w:sz w:val="21"/>
          <w:szCs w:val="21"/>
        </w:rPr>
        <w:t xml:space="preserve"> združenú </w:t>
      </w:r>
      <w:r w:rsidRPr="00786C5D">
        <w:rPr>
          <w:rFonts w:ascii="Georgia" w:hAnsi="Georgia"/>
          <w:sz w:val="21"/>
          <w:szCs w:val="21"/>
        </w:rPr>
        <w:t>dodávku elektriny sa</w:t>
      </w:r>
      <w:r>
        <w:rPr>
          <w:rFonts w:ascii="Georgia" w:hAnsi="Georgia"/>
          <w:sz w:val="21"/>
          <w:szCs w:val="21"/>
        </w:rPr>
        <w:t xml:space="preserve"> ďalej</w:t>
      </w:r>
      <w:r w:rsidRPr="00786C5D">
        <w:rPr>
          <w:rFonts w:ascii="Georgia" w:hAnsi="Georgia"/>
          <w:sz w:val="21"/>
          <w:szCs w:val="21"/>
        </w:rPr>
        <w:t xml:space="preserve"> pripočítava daň z pridanej hodnoty v súlade s platným zákonom SR č. 222/2004 Z. z. o dani z pridanej hodnoty v platnom znení v sadzbe platnej ku dňu uskutočnenia zdaniteľného plnenia a spotrebná daň v zmysle zákona č. 609/2007 Z. z. o spotrebnej dani z elektriny, uhlia a zemného plynu a o zmene a doplnení zákona č. 98/2004 Z. z. o spotrebnej dani z minerálneho oleja v znení neskorších predpisov, pokiaľ dodaná elektrina nie je oslobodená od predmetnej spotrebnej dane</w:t>
      </w:r>
      <w:r w:rsidRPr="00C06803">
        <w:rPr>
          <w:rFonts w:ascii="Georgia" w:hAnsi="Georgia"/>
          <w:sz w:val="21"/>
          <w:szCs w:val="21"/>
        </w:rPr>
        <w:t>.</w:t>
      </w:r>
    </w:p>
    <w:p w14:paraId="7CEE70DA" w14:textId="77777777" w:rsidR="000919C1" w:rsidRPr="00403C91" w:rsidRDefault="000919C1" w:rsidP="000919C1">
      <w:pPr>
        <w:pStyle w:val="ListParagraph"/>
        <w:keepNext/>
        <w:widowControl/>
        <w:numPr>
          <w:ilvl w:val="1"/>
          <w:numId w:val="2"/>
        </w:numPr>
        <w:spacing w:before="240" w:after="240" w:line="276" w:lineRule="auto"/>
        <w:ind w:left="1134" w:hanging="567"/>
        <w:jc w:val="both"/>
        <w:rPr>
          <w:rFonts w:ascii="Georgia" w:hAnsi="Georgia" w:cstheme="minorHAnsi"/>
          <w:color w:val="auto"/>
          <w:sz w:val="21"/>
          <w:szCs w:val="21"/>
        </w:rPr>
      </w:pPr>
      <w:r w:rsidRPr="00403C91">
        <w:rPr>
          <w:rFonts w:ascii="Georgia" w:hAnsi="Georgia" w:cstheme="minorHAnsi"/>
          <w:color w:val="auto"/>
          <w:sz w:val="21"/>
          <w:szCs w:val="21"/>
        </w:rPr>
        <w:t>Odberateľ sa zaväzuje pri svojom odbere elektriny v OM neprekročiť rezervovanú kapacitu a maximálnu rezervovanú kapacitu, priradenú na danom OM príslušným PDS. V prípade nedodržania záväzku Odberateľa podľa predchádzajúcej vety je Odberateľ povinný uhradiť Dodávateľovi sankciu v podobe platby za prekročenie rezervovanej kapacity, platby za prekročenie maximálnej rezervovanej kapacity, ktorej podmienky a výška vyplývajú z príslušného cenového rozhodnutia Úradu vzťahujúceho sa na PDS, ako aj uhradiť všetky ďalšie</w:t>
      </w:r>
      <w:r w:rsidRPr="00A06C64">
        <w:rPr>
          <w:rFonts w:ascii="Georgia" w:hAnsi="Georgia"/>
          <w:sz w:val="21"/>
          <w:szCs w:val="21"/>
        </w:rPr>
        <w:t xml:space="preserve"> dodatočné náklady, ktoré Dodávateľovi v tomto dôsledku objektívne vzniknú</w:t>
      </w:r>
      <w:r w:rsidRPr="00403C91">
        <w:rPr>
          <w:rFonts w:ascii="Georgia" w:hAnsi="Georgia" w:cstheme="minorHAnsi"/>
          <w:color w:val="auto"/>
          <w:sz w:val="21"/>
          <w:szCs w:val="21"/>
        </w:rPr>
        <w:t>. Tým nie je dotknutá zodpovednosť Odberateľa za škodu, ktorú v dôsledku porušenia ktorejkoľvek z povinností Odberateľa v tomto bode Dodávateľovi spôsobí.</w:t>
      </w:r>
    </w:p>
    <w:p w14:paraId="626C594C" w14:textId="77777777" w:rsidR="000919C1" w:rsidRDefault="000919C1" w:rsidP="000919C1">
      <w:pPr>
        <w:pStyle w:val="ListParagraph"/>
        <w:keepNext/>
        <w:widowControl/>
        <w:numPr>
          <w:ilvl w:val="1"/>
          <w:numId w:val="2"/>
        </w:numPr>
        <w:spacing w:before="240" w:after="240" w:line="276" w:lineRule="auto"/>
        <w:ind w:left="1134" w:hanging="567"/>
        <w:jc w:val="both"/>
        <w:rPr>
          <w:rFonts w:ascii="Georgia" w:hAnsi="Georgia" w:cstheme="minorHAnsi"/>
          <w:color w:val="auto"/>
          <w:sz w:val="21"/>
          <w:szCs w:val="21"/>
        </w:rPr>
      </w:pPr>
      <w:r w:rsidRPr="00361191">
        <w:rPr>
          <w:rFonts w:ascii="Georgia" w:hAnsi="Georgia" w:cstheme="minorHAnsi"/>
          <w:color w:val="auto"/>
          <w:sz w:val="21"/>
          <w:szCs w:val="21"/>
        </w:rPr>
        <w:t xml:space="preserve">Podmienkou pre dodržanie termínu začatia </w:t>
      </w:r>
      <w:r>
        <w:rPr>
          <w:rFonts w:ascii="Georgia" w:hAnsi="Georgia" w:cstheme="minorHAnsi"/>
          <w:color w:val="auto"/>
          <w:sz w:val="21"/>
          <w:szCs w:val="21"/>
        </w:rPr>
        <w:t>d</w:t>
      </w:r>
      <w:r w:rsidRPr="00361191">
        <w:rPr>
          <w:rFonts w:ascii="Georgia" w:hAnsi="Georgia" w:cstheme="minorHAnsi"/>
          <w:color w:val="auto"/>
          <w:sz w:val="21"/>
          <w:szCs w:val="21"/>
        </w:rPr>
        <w:t>odávky elektriny je splnenie technických a</w:t>
      </w:r>
      <w:r>
        <w:rPr>
          <w:rFonts w:ascii="Georgia" w:hAnsi="Georgia" w:cstheme="minorHAnsi"/>
          <w:color w:val="auto"/>
          <w:sz w:val="21"/>
          <w:szCs w:val="21"/>
        </w:rPr>
        <w:t> </w:t>
      </w:r>
      <w:r w:rsidRPr="00361191">
        <w:rPr>
          <w:rFonts w:ascii="Georgia" w:hAnsi="Georgia" w:cstheme="minorHAnsi"/>
          <w:color w:val="auto"/>
          <w:sz w:val="21"/>
          <w:szCs w:val="21"/>
        </w:rPr>
        <w:t>obchodných podmienok pripojenia</w:t>
      </w:r>
      <w:r>
        <w:rPr>
          <w:rFonts w:ascii="Georgia" w:hAnsi="Georgia" w:cstheme="minorHAnsi"/>
          <w:color w:val="auto"/>
          <w:sz w:val="21"/>
          <w:szCs w:val="21"/>
        </w:rPr>
        <w:t xml:space="preserve"> príslušného PDS</w:t>
      </w:r>
      <w:r w:rsidRPr="00361191">
        <w:rPr>
          <w:rFonts w:ascii="Georgia" w:hAnsi="Georgia" w:cstheme="minorHAnsi"/>
          <w:color w:val="auto"/>
          <w:sz w:val="21"/>
          <w:szCs w:val="21"/>
        </w:rPr>
        <w:t xml:space="preserve"> a</w:t>
      </w:r>
      <w:r>
        <w:rPr>
          <w:rFonts w:ascii="Georgia" w:hAnsi="Georgia" w:cstheme="minorHAnsi"/>
          <w:color w:val="auto"/>
          <w:sz w:val="21"/>
          <w:szCs w:val="21"/>
        </w:rPr>
        <w:t> OP</w:t>
      </w:r>
      <w:r w:rsidRPr="00361191">
        <w:rPr>
          <w:rFonts w:ascii="Georgia" w:hAnsi="Georgia" w:cstheme="minorHAnsi"/>
          <w:color w:val="auto"/>
          <w:sz w:val="21"/>
          <w:szCs w:val="21"/>
        </w:rPr>
        <w:t xml:space="preserve"> Dodávateľa. Dodávku elektriny nemožno začať skôr, ako dôjde k</w:t>
      </w:r>
      <w:r>
        <w:rPr>
          <w:rFonts w:ascii="Georgia" w:hAnsi="Georgia" w:cstheme="minorHAnsi"/>
          <w:color w:val="auto"/>
          <w:sz w:val="21"/>
          <w:szCs w:val="21"/>
        </w:rPr>
        <w:t> </w:t>
      </w:r>
      <w:r w:rsidRPr="00361191">
        <w:rPr>
          <w:rFonts w:ascii="Georgia" w:hAnsi="Georgia" w:cstheme="minorHAnsi"/>
          <w:color w:val="auto"/>
          <w:sz w:val="21"/>
          <w:szCs w:val="21"/>
        </w:rPr>
        <w:t xml:space="preserve">montáži určeného meradla zo strany </w:t>
      </w:r>
      <w:r>
        <w:rPr>
          <w:rFonts w:ascii="Georgia" w:hAnsi="Georgia" w:cstheme="minorHAnsi"/>
          <w:color w:val="auto"/>
          <w:sz w:val="21"/>
          <w:szCs w:val="21"/>
        </w:rPr>
        <w:t>PDS</w:t>
      </w:r>
      <w:r w:rsidRPr="00361191">
        <w:rPr>
          <w:rFonts w:ascii="Georgia" w:hAnsi="Georgia" w:cstheme="minorHAnsi"/>
          <w:color w:val="auto"/>
          <w:sz w:val="21"/>
          <w:szCs w:val="21"/>
        </w:rPr>
        <w:t xml:space="preserve"> a</w:t>
      </w:r>
      <w:r>
        <w:rPr>
          <w:rFonts w:ascii="Georgia" w:hAnsi="Georgia" w:cstheme="minorHAnsi"/>
          <w:color w:val="auto"/>
          <w:sz w:val="21"/>
          <w:szCs w:val="21"/>
        </w:rPr>
        <w:t> </w:t>
      </w:r>
      <w:r w:rsidRPr="00361191">
        <w:rPr>
          <w:rFonts w:ascii="Georgia" w:hAnsi="Georgia" w:cstheme="minorHAnsi"/>
          <w:color w:val="auto"/>
          <w:sz w:val="21"/>
          <w:szCs w:val="21"/>
        </w:rPr>
        <w:t xml:space="preserve">ku zaradeniu </w:t>
      </w:r>
      <w:r>
        <w:rPr>
          <w:rFonts w:ascii="Georgia" w:hAnsi="Georgia" w:cstheme="minorHAnsi"/>
          <w:color w:val="auto"/>
          <w:sz w:val="21"/>
          <w:szCs w:val="21"/>
        </w:rPr>
        <w:t>OM</w:t>
      </w:r>
      <w:r w:rsidRPr="00361191">
        <w:rPr>
          <w:rFonts w:ascii="Georgia" w:hAnsi="Georgia" w:cstheme="minorHAnsi"/>
          <w:color w:val="auto"/>
          <w:sz w:val="21"/>
          <w:szCs w:val="21"/>
        </w:rPr>
        <w:t xml:space="preserve"> Odberateľa do bilančnej skupiny Dodávateľa.</w:t>
      </w:r>
    </w:p>
    <w:p w14:paraId="71AAAD6B" w14:textId="77777777" w:rsidR="000919C1" w:rsidRDefault="000919C1" w:rsidP="000919C1">
      <w:pPr>
        <w:pStyle w:val="ListParagraph"/>
        <w:keepNext/>
        <w:widowControl/>
        <w:numPr>
          <w:ilvl w:val="1"/>
          <w:numId w:val="2"/>
        </w:numPr>
        <w:spacing w:before="240" w:after="240" w:line="276" w:lineRule="auto"/>
        <w:ind w:left="1134" w:hanging="567"/>
        <w:jc w:val="both"/>
        <w:rPr>
          <w:rFonts w:ascii="Georgia" w:hAnsi="Georgia" w:cstheme="minorHAnsi"/>
          <w:color w:val="auto"/>
          <w:sz w:val="21"/>
          <w:szCs w:val="21"/>
        </w:rPr>
      </w:pPr>
      <w:r w:rsidRPr="00361191">
        <w:rPr>
          <w:rFonts w:ascii="Georgia" w:hAnsi="Georgia" w:cstheme="minorHAnsi"/>
          <w:color w:val="auto"/>
          <w:sz w:val="21"/>
          <w:szCs w:val="21"/>
        </w:rPr>
        <w:t>Dodávka elektriny je splnená prechodom elektriny z</w:t>
      </w:r>
      <w:r>
        <w:rPr>
          <w:rFonts w:ascii="Georgia" w:hAnsi="Georgia" w:cstheme="minorHAnsi"/>
          <w:color w:val="auto"/>
          <w:sz w:val="21"/>
          <w:szCs w:val="21"/>
        </w:rPr>
        <w:t> </w:t>
      </w:r>
      <w:r w:rsidRPr="00361191">
        <w:rPr>
          <w:rFonts w:ascii="Georgia" w:hAnsi="Georgia" w:cstheme="minorHAnsi"/>
          <w:color w:val="auto"/>
          <w:sz w:val="21"/>
          <w:szCs w:val="21"/>
        </w:rPr>
        <w:t>distribučnej sústavy príslušného PDS</w:t>
      </w:r>
      <w:r>
        <w:rPr>
          <w:rFonts w:ascii="Georgia" w:hAnsi="Georgia" w:cstheme="minorHAnsi"/>
          <w:color w:val="auto"/>
          <w:sz w:val="21"/>
          <w:szCs w:val="21"/>
        </w:rPr>
        <w:t xml:space="preserve"> (do </w:t>
      </w:r>
      <w:r w:rsidRPr="00361191">
        <w:rPr>
          <w:rFonts w:ascii="Georgia" w:hAnsi="Georgia" w:cstheme="minorHAnsi"/>
          <w:color w:val="auto"/>
          <w:sz w:val="21"/>
          <w:szCs w:val="21"/>
        </w:rPr>
        <w:t xml:space="preserve">ktorej je </w:t>
      </w:r>
      <w:r>
        <w:rPr>
          <w:rFonts w:ascii="Georgia" w:hAnsi="Georgia" w:cstheme="minorHAnsi"/>
          <w:color w:val="auto"/>
          <w:sz w:val="21"/>
          <w:szCs w:val="21"/>
        </w:rPr>
        <w:t>OM</w:t>
      </w:r>
      <w:r w:rsidRPr="00361191">
        <w:rPr>
          <w:rFonts w:ascii="Georgia" w:hAnsi="Georgia" w:cstheme="minorHAnsi"/>
          <w:color w:val="auto"/>
          <w:sz w:val="21"/>
          <w:szCs w:val="21"/>
        </w:rPr>
        <w:t xml:space="preserve"> Odberateľa pripojené</w:t>
      </w:r>
      <w:r>
        <w:rPr>
          <w:rFonts w:ascii="Georgia" w:hAnsi="Georgia" w:cstheme="minorHAnsi"/>
          <w:color w:val="auto"/>
          <w:sz w:val="21"/>
          <w:szCs w:val="21"/>
        </w:rPr>
        <w:t xml:space="preserve">) cez určené meradlo </w:t>
      </w:r>
      <w:r w:rsidRPr="00361191">
        <w:rPr>
          <w:rFonts w:ascii="Georgia" w:hAnsi="Georgia" w:cstheme="minorHAnsi"/>
          <w:color w:val="auto"/>
          <w:sz w:val="21"/>
          <w:szCs w:val="21"/>
        </w:rPr>
        <w:t xml:space="preserve">do </w:t>
      </w:r>
      <w:r>
        <w:rPr>
          <w:rFonts w:ascii="Georgia" w:hAnsi="Georgia" w:cstheme="minorHAnsi"/>
          <w:color w:val="auto"/>
          <w:sz w:val="21"/>
          <w:szCs w:val="21"/>
        </w:rPr>
        <w:t>OM</w:t>
      </w:r>
      <w:r w:rsidRPr="00361191">
        <w:rPr>
          <w:rFonts w:ascii="Georgia" w:hAnsi="Georgia" w:cstheme="minorHAnsi"/>
          <w:color w:val="auto"/>
          <w:sz w:val="21"/>
          <w:szCs w:val="21"/>
        </w:rPr>
        <w:t xml:space="preserve"> Odberateľa</w:t>
      </w:r>
      <w:r>
        <w:rPr>
          <w:rFonts w:ascii="Georgia" w:hAnsi="Georgia" w:cstheme="minorHAnsi"/>
          <w:color w:val="auto"/>
          <w:sz w:val="21"/>
          <w:szCs w:val="21"/>
        </w:rPr>
        <w:t>. Prechodom elektriny podľa predošlej vety</w:t>
      </w:r>
      <w:r w:rsidRPr="00361191">
        <w:rPr>
          <w:rFonts w:ascii="Georgia" w:hAnsi="Georgia" w:cstheme="minorHAnsi"/>
          <w:color w:val="auto"/>
          <w:sz w:val="21"/>
          <w:szCs w:val="21"/>
        </w:rPr>
        <w:t xml:space="preserve"> </w:t>
      </w:r>
      <w:r>
        <w:rPr>
          <w:rFonts w:ascii="Georgia" w:hAnsi="Georgia" w:cstheme="minorHAnsi"/>
          <w:color w:val="auto"/>
          <w:sz w:val="21"/>
          <w:szCs w:val="21"/>
        </w:rPr>
        <w:t xml:space="preserve">sa </w:t>
      </w:r>
      <w:r w:rsidRPr="00361191">
        <w:rPr>
          <w:rFonts w:ascii="Georgia" w:hAnsi="Georgia" w:cstheme="minorHAnsi"/>
          <w:color w:val="auto"/>
          <w:sz w:val="21"/>
          <w:szCs w:val="21"/>
        </w:rPr>
        <w:t>zároveň uskutočňuje prechod vlastníckych práv k dodanej elektrine</w:t>
      </w:r>
      <w:r>
        <w:rPr>
          <w:rFonts w:ascii="Georgia" w:hAnsi="Georgia" w:cstheme="minorHAnsi"/>
          <w:color w:val="auto"/>
          <w:sz w:val="21"/>
          <w:szCs w:val="21"/>
        </w:rPr>
        <w:t xml:space="preserve"> na Odberateľa</w:t>
      </w:r>
      <w:r w:rsidRPr="00361191">
        <w:rPr>
          <w:rFonts w:ascii="Georgia" w:hAnsi="Georgia" w:cstheme="minorHAnsi"/>
          <w:color w:val="auto"/>
          <w:sz w:val="21"/>
          <w:szCs w:val="21"/>
        </w:rPr>
        <w:t xml:space="preserve"> a</w:t>
      </w:r>
      <w:r>
        <w:rPr>
          <w:rFonts w:ascii="Georgia" w:hAnsi="Georgia" w:cstheme="minorHAnsi"/>
          <w:color w:val="auto"/>
          <w:sz w:val="21"/>
          <w:szCs w:val="21"/>
        </w:rPr>
        <w:t> na tohto zároveň prechádza</w:t>
      </w:r>
      <w:r w:rsidRPr="00361191">
        <w:rPr>
          <w:rFonts w:ascii="Georgia" w:hAnsi="Georgia" w:cstheme="minorHAnsi"/>
          <w:color w:val="auto"/>
          <w:sz w:val="21"/>
          <w:szCs w:val="21"/>
        </w:rPr>
        <w:t xml:space="preserve"> nebezpečenstvo</w:t>
      </w:r>
      <w:r>
        <w:rPr>
          <w:rFonts w:ascii="Georgia" w:hAnsi="Georgia" w:cstheme="minorHAnsi"/>
          <w:color w:val="auto"/>
          <w:sz w:val="21"/>
          <w:szCs w:val="21"/>
        </w:rPr>
        <w:t xml:space="preserve"> za</w:t>
      </w:r>
      <w:r w:rsidRPr="00361191">
        <w:rPr>
          <w:rFonts w:ascii="Georgia" w:hAnsi="Georgia" w:cstheme="minorHAnsi"/>
          <w:color w:val="auto"/>
          <w:sz w:val="21"/>
          <w:szCs w:val="21"/>
        </w:rPr>
        <w:t xml:space="preserve"> </w:t>
      </w:r>
      <w:r>
        <w:rPr>
          <w:rFonts w:ascii="Georgia" w:hAnsi="Georgia" w:cstheme="minorHAnsi"/>
          <w:color w:val="auto"/>
          <w:sz w:val="21"/>
          <w:szCs w:val="21"/>
        </w:rPr>
        <w:t xml:space="preserve">vzniknutú </w:t>
      </w:r>
      <w:r w:rsidRPr="00361191">
        <w:rPr>
          <w:rFonts w:ascii="Georgia" w:hAnsi="Georgia" w:cstheme="minorHAnsi"/>
          <w:color w:val="auto"/>
          <w:sz w:val="21"/>
          <w:szCs w:val="21"/>
        </w:rPr>
        <w:t>škod</w:t>
      </w:r>
      <w:r>
        <w:rPr>
          <w:rFonts w:ascii="Georgia" w:hAnsi="Georgia" w:cstheme="minorHAnsi"/>
          <w:color w:val="auto"/>
          <w:sz w:val="21"/>
          <w:szCs w:val="21"/>
        </w:rPr>
        <w:t>u</w:t>
      </w:r>
      <w:r w:rsidRPr="00361191">
        <w:rPr>
          <w:rFonts w:ascii="Georgia" w:hAnsi="Georgia" w:cstheme="minorHAnsi"/>
          <w:color w:val="auto"/>
          <w:sz w:val="21"/>
          <w:szCs w:val="21"/>
        </w:rPr>
        <w:t>.</w:t>
      </w:r>
    </w:p>
    <w:p w14:paraId="3BCBE8E4" w14:textId="77777777" w:rsidR="000919C1" w:rsidRDefault="000919C1" w:rsidP="000919C1">
      <w:pPr>
        <w:pStyle w:val="ListParagraph"/>
        <w:keepNext/>
        <w:widowControl/>
        <w:numPr>
          <w:ilvl w:val="1"/>
          <w:numId w:val="2"/>
        </w:numPr>
        <w:spacing w:before="240" w:after="240" w:line="276" w:lineRule="auto"/>
        <w:ind w:left="1134" w:hanging="567"/>
        <w:jc w:val="both"/>
        <w:rPr>
          <w:rFonts w:ascii="Georgia" w:hAnsi="Georgia" w:cstheme="minorHAnsi"/>
          <w:color w:val="auto"/>
          <w:sz w:val="21"/>
          <w:szCs w:val="21"/>
        </w:rPr>
      </w:pPr>
      <w:r w:rsidRPr="00FA42B7">
        <w:rPr>
          <w:rFonts w:ascii="Georgia" w:hAnsi="Georgia" w:cstheme="minorHAnsi"/>
          <w:color w:val="auto"/>
          <w:sz w:val="21"/>
          <w:szCs w:val="21"/>
        </w:rPr>
        <w:t>Pokiaľ v tejto Zmluve nie je uvedené inak, distribúciu elektriny zabezpečí Dodávateľ pre Odberateľa v rozsahu a za podmienok uvedených v platnom a účinnom prevádzkovom poriadku PDS (ďalej len „</w:t>
      </w:r>
      <w:r w:rsidRPr="00FA42B7">
        <w:rPr>
          <w:rFonts w:ascii="Georgia" w:hAnsi="Georgia" w:cstheme="minorHAnsi"/>
          <w:b/>
          <w:bCs/>
          <w:color w:val="auto"/>
          <w:sz w:val="21"/>
          <w:szCs w:val="21"/>
        </w:rPr>
        <w:t>Prevádzkový poriadok</w:t>
      </w:r>
      <w:r w:rsidRPr="00FA42B7">
        <w:rPr>
          <w:rFonts w:ascii="Georgia" w:hAnsi="Georgia" w:cstheme="minorHAnsi"/>
          <w:color w:val="auto"/>
          <w:sz w:val="21"/>
          <w:szCs w:val="21"/>
        </w:rPr>
        <w:t xml:space="preserve">“), ktorý bol schválený ÚRSO. </w:t>
      </w:r>
      <w:r w:rsidRPr="00FA42B7">
        <w:rPr>
          <w:rFonts w:ascii="Georgia" w:hAnsi="Georgia" w:cstheme="minorHAnsi"/>
          <w:color w:val="auto"/>
          <w:sz w:val="21"/>
          <w:szCs w:val="21"/>
        </w:rPr>
        <w:lastRenderedPageBreak/>
        <w:t>Prevádzkový poriadok v platnom a účinnom znení je zverejnený na webovom sídle</w:t>
      </w:r>
      <w:r>
        <w:rPr>
          <w:rFonts w:ascii="Georgia" w:hAnsi="Georgia" w:cstheme="minorHAnsi"/>
          <w:color w:val="auto"/>
          <w:sz w:val="21"/>
          <w:szCs w:val="21"/>
        </w:rPr>
        <w:t xml:space="preserve"> príslušného</w:t>
      </w:r>
      <w:r w:rsidRPr="00FA42B7">
        <w:rPr>
          <w:rFonts w:ascii="Georgia" w:hAnsi="Georgia" w:cstheme="minorHAnsi"/>
          <w:color w:val="auto"/>
          <w:sz w:val="21"/>
          <w:szCs w:val="21"/>
        </w:rPr>
        <w:t xml:space="preserve"> PDS.</w:t>
      </w:r>
    </w:p>
    <w:p w14:paraId="18B258F5" w14:textId="77777777" w:rsidR="000919C1" w:rsidRPr="000919C1" w:rsidRDefault="000919C1" w:rsidP="000919C1">
      <w:pPr>
        <w:pStyle w:val="Heading2"/>
        <w:numPr>
          <w:ilvl w:val="0"/>
          <w:numId w:val="2"/>
        </w:numPr>
        <w:ind w:left="567" w:hanging="567"/>
        <w:rPr>
          <w:rStyle w:val="Strong"/>
          <w:rFonts w:ascii="Georgia" w:hAnsi="Georgia" w:cstheme="majorBidi"/>
          <w:bCs/>
          <w:color w:val="auto"/>
          <w:sz w:val="22"/>
          <w:szCs w:val="22"/>
        </w:rPr>
      </w:pPr>
      <w:r w:rsidRPr="000919C1">
        <w:rPr>
          <w:rStyle w:val="Strong"/>
          <w:rFonts w:ascii="Georgia" w:hAnsi="Georgia" w:cstheme="majorBidi"/>
          <w:bCs/>
          <w:color w:val="auto"/>
          <w:sz w:val="22"/>
          <w:szCs w:val="22"/>
        </w:rPr>
        <w:t>ŠPECIFIKÁCIA ODBERNÝCH MIEST</w:t>
      </w:r>
    </w:p>
    <w:p w14:paraId="0D0B7896" w14:textId="77777777" w:rsidR="000919C1" w:rsidRDefault="000919C1" w:rsidP="000919C1">
      <w:pPr>
        <w:pStyle w:val="ListParagraph"/>
        <w:keepNext/>
        <w:widowControl/>
        <w:numPr>
          <w:ilvl w:val="1"/>
          <w:numId w:val="2"/>
        </w:numPr>
        <w:spacing w:before="240" w:after="240" w:line="276" w:lineRule="auto"/>
        <w:ind w:left="1134" w:hanging="567"/>
        <w:jc w:val="both"/>
        <w:rPr>
          <w:rFonts w:ascii="Georgia" w:hAnsi="Georgia"/>
          <w:color w:val="auto"/>
          <w:sz w:val="21"/>
          <w:szCs w:val="21"/>
        </w:rPr>
      </w:pPr>
      <w:r>
        <w:rPr>
          <w:rFonts w:ascii="Georgia" w:hAnsi="Georgia"/>
          <w:color w:val="auto"/>
          <w:sz w:val="21"/>
          <w:szCs w:val="21"/>
        </w:rPr>
        <w:t>Zoznam a technická špecifikácia OM je uvedená v prílohe č. 4 tejto Zmluvy.</w:t>
      </w:r>
    </w:p>
    <w:p w14:paraId="0C1DD435" w14:textId="77777777" w:rsidR="000919C1" w:rsidRPr="000919C1" w:rsidRDefault="000919C1" w:rsidP="000919C1">
      <w:pPr>
        <w:pStyle w:val="Heading2"/>
        <w:numPr>
          <w:ilvl w:val="0"/>
          <w:numId w:val="2"/>
        </w:numPr>
        <w:ind w:left="567" w:hanging="567"/>
        <w:rPr>
          <w:rStyle w:val="Strong"/>
          <w:rFonts w:ascii="Georgia" w:hAnsi="Georgia" w:cstheme="majorBidi"/>
          <w:bCs/>
          <w:color w:val="auto"/>
          <w:sz w:val="22"/>
          <w:szCs w:val="22"/>
        </w:rPr>
      </w:pPr>
      <w:r w:rsidRPr="000919C1">
        <w:rPr>
          <w:rStyle w:val="Strong"/>
          <w:rFonts w:ascii="Georgia" w:hAnsi="Georgia" w:cstheme="majorBidi"/>
          <w:bCs/>
          <w:color w:val="auto"/>
          <w:sz w:val="22"/>
          <w:szCs w:val="22"/>
        </w:rPr>
        <w:t>DOBA PLATNOSTI ZMLUVY</w:t>
      </w:r>
    </w:p>
    <w:p w14:paraId="6F62B431" w14:textId="50CC21A1" w:rsidR="000919C1" w:rsidRPr="00313DD9" w:rsidRDefault="000919C1" w:rsidP="000919C1">
      <w:pPr>
        <w:pStyle w:val="ListParagraph"/>
        <w:keepNext/>
        <w:widowControl/>
        <w:numPr>
          <w:ilvl w:val="1"/>
          <w:numId w:val="2"/>
        </w:numPr>
        <w:spacing w:before="240" w:after="240" w:line="276" w:lineRule="auto"/>
        <w:ind w:left="1134" w:hanging="567"/>
        <w:jc w:val="both"/>
        <w:rPr>
          <w:rFonts w:ascii="Georgia" w:hAnsi="Georgia"/>
          <w:color w:val="auto"/>
          <w:sz w:val="21"/>
          <w:szCs w:val="21"/>
        </w:rPr>
      </w:pPr>
      <w:r w:rsidRPr="00313DD9">
        <w:rPr>
          <w:rFonts w:ascii="Georgia" w:hAnsi="Georgia"/>
          <w:color w:val="auto"/>
          <w:sz w:val="21"/>
          <w:szCs w:val="21"/>
        </w:rPr>
        <w:t xml:space="preserve">Zmluva nadobúda platnosť </w:t>
      </w:r>
      <w:r w:rsidR="00313DD9" w:rsidRPr="00313DD9">
        <w:rPr>
          <w:rFonts w:ascii="Georgia" w:hAnsi="Georgia"/>
          <w:color w:val="auto"/>
          <w:sz w:val="21"/>
          <w:szCs w:val="21"/>
        </w:rPr>
        <w:t xml:space="preserve">a účinnosť </w:t>
      </w:r>
      <w:r w:rsidRPr="00313DD9">
        <w:rPr>
          <w:rFonts w:ascii="Georgia" w:hAnsi="Georgia"/>
          <w:color w:val="auto"/>
          <w:sz w:val="21"/>
          <w:szCs w:val="21"/>
        </w:rPr>
        <w:t>dňom jej podpisu oboma Zmluvnými stranami za súčasného splnenia OP Dodávateľa</w:t>
      </w:r>
      <w:r w:rsidR="00313DD9" w:rsidRPr="00313DD9">
        <w:rPr>
          <w:rFonts w:ascii="Georgia" w:hAnsi="Georgia"/>
          <w:color w:val="auto"/>
          <w:sz w:val="21"/>
          <w:szCs w:val="21"/>
        </w:rPr>
        <w:t>.</w:t>
      </w:r>
    </w:p>
    <w:p w14:paraId="38A7ABD2" w14:textId="77777777" w:rsidR="000919C1" w:rsidRPr="00313DD9" w:rsidRDefault="000919C1" w:rsidP="000919C1">
      <w:pPr>
        <w:pStyle w:val="ListParagraph"/>
        <w:keepNext/>
        <w:widowControl/>
        <w:numPr>
          <w:ilvl w:val="1"/>
          <w:numId w:val="2"/>
        </w:numPr>
        <w:spacing w:before="240" w:after="240" w:line="276" w:lineRule="auto"/>
        <w:ind w:left="1134" w:hanging="567"/>
        <w:jc w:val="both"/>
        <w:rPr>
          <w:rFonts w:ascii="Georgia" w:hAnsi="Georgia"/>
          <w:sz w:val="21"/>
          <w:szCs w:val="21"/>
        </w:rPr>
      </w:pPr>
      <w:r w:rsidRPr="00313DD9">
        <w:rPr>
          <w:rFonts w:ascii="Georgia" w:hAnsi="Georgia"/>
          <w:color w:val="auto"/>
          <w:sz w:val="21"/>
          <w:szCs w:val="21"/>
        </w:rPr>
        <w:t xml:space="preserve">Zmluva sa uzatvára na dobu určitú </w:t>
      </w:r>
      <w:r w:rsidRPr="00313DD9">
        <w:rPr>
          <w:rFonts w:ascii="Georgia" w:hAnsi="Georgia"/>
          <w:color w:val="auto"/>
          <w:sz w:val="21"/>
          <w:szCs w:val="21"/>
          <w:highlight w:val="yellow"/>
        </w:rPr>
        <w:t>do 31.12.2024.</w:t>
      </w:r>
      <w:r w:rsidRPr="00313DD9">
        <w:rPr>
          <w:rFonts w:ascii="Georgia" w:hAnsi="Georgia"/>
          <w:color w:val="auto"/>
          <w:sz w:val="21"/>
          <w:szCs w:val="21"/>
        </w:rPr>
        <w:t xml:space="preserve"> Začiatok obdobia združenej dodávky podľa tejto Zmluvy je stanovený </w:t>
      </w:r>
      <w:r w:rsidRPr="00313DD9">
        <w:rPr>
          <w:rFonts w:ascii="Georgia" w:hAnsi="Georgia"/>
          <w:color w:val="auto"/>
          <w:sz w:val="21"/>
          <w:szCs w:val="21"/>
          <w:highlight w:val="yellow"/>
        </w:rPr>
        <w:t>od 1.1.2024</w:t>
      </w:r>
      <w:r w:rsidRPr="00313DD9">
        <w:rPr>
          <w:rFonts w:ascii="Georgia" w:hAnsi="Georgia"/>
          <w:color w:val="auto"/>
          <w:sz w:val="21"/>
          <w:szCs w:val="21"/>
        </w:rPr>
        <w:t>.</w:t>
      </w:r>
    </w:p>
    <w:p w14:paraId="1377600C" w14:textId="77777777" w:rsidR="000919C1" w:rsidRPr="00313DD9" w:rsidRDefault="000919C1" w:rsidP="000919C1">
      <w:pPr>
        <w:pStyle w:val="ListParagraph"/>
        <w:numPr>
          <w:ilvl w:val="1"/>
          <w:numId w:val="2"/>
        </w:numPr>
        <w:spacing w:before="240" w:after="240" w:line="276" w:lineRule="auto"/>
        <w:ind w:left="1134" w:hanging="567"/>
        <w:jc w:val="both"/>
        <w:rPr>
          <w:rFonts w:ascii="Georgia" w:hAnsi="Georgia"/>
          <w:color w:val="auto"/>
          <w:sz w:val="21"/>
          <w:szCs w:val="21"/>
        </w:rPr>
      </w:pPr>
      <w:r w:rsidRPr="00313DD9">
        <w:rPr>
          <w:rFonts w:ascii="Georgia" w:hAnsi="Georgia"/>
          <w:color w:val="auto"/>
          <w:sz w:val="21"/>
          <w:szCs w:val="21"/>
        </w:rPr>
        <w:t>Zmluvné strany sa dohodli, že Odberateľ je povinný poskytnúť Dodávateľovi po podpise Zmluvy všetku potrebnú súčinnosť, prípadne realizovať úkony v zmysle príslušnej právnej úpravy a Prevádzkového poriadku na to, aby sa Dodávateľ stal dodávateľom elektriny do OM Odberateľa vykonaním úspešnej zmeny dodávateľa elektriny v súlade so Zmluvou (ďalej len „</w:t>
      </w:r>
      <w:r w:rsidRPr="00313DD9">
        <w:rPr>
          <w:rFonts w:ascii="Georgia" w:hAnsi="Georgia"/>
          <w:b/>
          <w:bCs/>
          <w:color w:val="auto"/>
          <w:sz w:val="21"/>
          <w:szCs w:val="21"/>
        </w:rPr>
        <w:t>Zmena dodávateľa</w:t>
      </w:r>
      <w:r w:rsidRPr="00313DD9">
        <w:rPr>
          <w:rFonts w:ascii="Georgia" w:hAnsi="Georgia"/>
          <w:color w:val="auto"/>
          <w:sz w:val="21"/>
          <w:szCs w:val="21"/>
        </w:rPr>
        <w:t>“) a/alebo po podpise Zmluvy je Odberateľ povinný zdržať sa akýchkoľvek úkonov, ktoré by úspešnej zmene dodávateľa mohli zabrániť, t. j. najmä, ale nielen, ukončenie Zmluvy pred vykonaním Zmeny dodávateľa (pokiaľ Odberateľovi takéto právo nevyplýva zo Zmluvy alebo príslušných právnych predpisov), vypovedanie alebo iné ukončenie splnomocnenia udeleného Dodávateľovi na účely zmeny dodávateľa a/alebo na účely ukončenia zmluvy o združenej dodávke elektriny s pôvodným dodávateľom elektriny, odvolanie výpovede alebo iného ukončenia zmluvy o združenej dodávke elektriny s pôvodným dodávateľom elektriny (ďalej len „</w:t>
      </w:r>
      <w:r w:rsidRPr="00313DD9">
        <w:rPr>
          <w:rFonts w:ascii="Georgia" w:hAnsi="Georgia"/>
          <w:b/>
          <w:bCs/>
          <w:color w:val="auto"/>
          <w:sz w:val="21"/>
          <w:szCs w:val="21"/>
        </w:rPr>
        <w:t>Povinnosť poskytnutia súčinnosti</w:t>
      </w:r>
      <w:r w:rsidRPr="00313DD9">
        <w:rPr>
          <w:rFonts w:ascii="Georgia" w:hAnsi="Georgia"/>
          <w:color w:val="auto"/>
          <w:sz w:val="21"/>
          <w:szCs w:val="21"/>
        </w:rPr>
        <w:t>“). Ak Odberateľ poruší svoju Povinnosť poskytnutia súčinnosti, takéto porušenie sa považuje za podstatné porušenie Zmluvy. Povinnosť poskytnutia súčinnosti podľa tohto bodu Zmluvy nadobúda účinnosť dňom podpisu Zmluvy oboma Zmluvnými stranami. Toto ustanovenie je účinné dňom nadobudnutia platnosti Zmluvy.</w:t>
      </w:r>
    </w:p>
    <w:p w14:paraId="65AC6E25" w14:textId="77777777" w:rsidR="000919C1" w:rsidRPr="000919C1" w:rsidRDefault="000919C1" w:rsidP="000919C1">
      <w:pPr>
        <w:pStyle w:val="Heading2"/>
        <w:numPr>
          <w:ilvl w:val="0"/>
          <w:numId w:val="2"/>
        </w:numPr>
        <w:ind w:left="567" w:hanging="567"/>
        <w:rPr>
          <w:rStyle w:val="Strong"/>
          <w:rFonts w:ascii="Georgia" w:hAnsi="Georgia" w:cstheme="majorBidi"/>
          <w:color w:val="auto"/>
          <w:sz w:val="22"/>
          <w:szCs w:val="22"/>
        </w:rPr>
      </w:pPr>
      <w:r w:rsidRPr="000919C1">
        <w:rPr>
          <w:rStyle w:val="Strong"/>
          <w:rFonts w:ascii="Georgia" w:hAnsi="Georgia" w:cstheme="majorBidi"/>
          <w:color w:val="auto"/>
          <w:sz w:val="22"/>
          <w:szCs w:val="22"/>
        </w:rPr>
        <w:t>CENOVÉ DOJEDNANIA A ROČNÉ MNOŽSTVO DODÁVKY</w:t>
      </w:r>
    </w:p>
    <w:p w14:paraId="230A6DB7" w14:textId="77777777" w:rsidR="000919C1" w:rsidRPr="00FF51E5" w:rsidRDefault="000919C1" w:rsidP="000919C1">
      <w:pPr>
        <w:pStyle w:val="ListParagraph"/>
        <w:numPr>
          <w:ilvl w:val="1"/>
          <w:numId w:val="2"/>
        </w:numPr>
        <w:spacing w:before="240" w:line="276" w:lineRule="auto"/>
        <w:ind w:left="1134" w:hanging="567"/>
        <w:jc w:val="both"/>
        <w:rPr>
          <w:rFonts w:ascii="Georgia" w:hAnsi="Georgia"/>
          <w:color w:val="auto"/>
          <w:sz w:val="21"/>
          <w:szCs w:val="21"/>
        </w:rPr>
      </w:pPr>
      <w:r w:rsidRPr="00952382">
        <w:rPr>
          <w:rFonts w:ascii="Georgia" w:hAnsi="Georgia"/>
          <w:color w:val="auto"/>
          <w:sz w:val="21"/>
          <w:szCs w:val="21"/>
        </w:rPr>
        <w:t>Odberateľ je povinný zaplatiť Dodávateľovi za dodávku elektriny do OM dohodnutú zmluvnú cenu, pričom pre dodávky elektriny podľa Zmluvy si Zmluvné strany dohodli</w:t>
      </w:r>
      <w:r>
        <w:rPr>
          <w:rFonts w:ascii="Georgia" w:hAnsi="Georgia"/>
          <w:color w:val="auto"/>
          <w:sz w:val="21"/>
          <w:szCs w:val="21"/>
        </w:rPr>
        <w:t xml:space="preserve"> </w:t>
      </w:r>
      <w:r w:rsidRPr="00952382">
        <w:rPr>
          <w:rFonts w:ascii="Georgia" w:hAnsi="Georgia"/>
          <w:color w:val="auto"/>
          <w:sz w:val="21"/>
          <w:szCs w:val="21"/>
        </w:rPr>
        <w:t xml:space="preserve"> nasledovné podmienky:</w:t>
      </w:r>
    </w:p>
    <w:tbl>
      <w:tblPr>
        <w:tblStyle w:val="TableGrid"/>
        <w:tblW w:w="836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512"/>
      </w:tblGrid>
      <w:tr w:rsidR="000919C1" w:rsidRPr="00952382" w14:paraId="645E55E3" w14:textId="77777777" w:rsidTr="00786C5D">
        <w:trPr>
          <w:trHeight w:val="561"/>
        </w:trPr>
        <w:tc>
          <w:tcPr>
            <w:tcW w:w="851" w:type="dxa"/>
          </w:tcPr>
          <w:p w14:paraId="621FCB03" w14:textId="77777777" w:rsidR="000919C1" w:rsidRPr="00FF51E5" w:rsidRDefault="00000000" w:rsidP="00786C5D">
            <w:pPr>
              <w:spacing w:before="240" w:after="240" w:line="276" w:lineRule="auto"/>
              <w:jc w:val="both"/>
              <w:rPr>
                <w:rFonts w:ascii="Georgia" w:hAnsi="Georgia"/>
                <w:sz w:val="21"/>
                <w:szCs w:val="21"/>
              </w:rPr>
            </w:pPr>
            <w:sdt>
              <w:sdtPr>
                <w:rPr>
                  <w:rFonts w:ascii="Georgia" w:hAnsi="Georgia" w:cs="Calibri"/>
                  <w:bCs/>
                  <w:sz w:val="21"/>
                  <w:szCs w:val="21"/>
                </w:rPr>
                <w:id w:val="-920707040"/>
                <w14:checkbox>
                  <w14:checked w14:val="0"/>
                  <w14:checkedState w14:val="2612" w14:font="MS Gothic"/>
                  <w14:uncheckedState w14:val="2610" w14:font="MS Gothic"/>
                </w14:checkbox>
              </w:sdtPr>
              <w:sdtContent>
                <w:r w:rsidR="000919C1" w:rsidRPr="00952382">
                  <w:rPr>
                    <w:rFonts w:ascii="Segoe UI Symbol" w:eastAsia="MS Gothic" w:hAnsi="Segoe UI Symbol" w:cs="Segoe UI Symbol"/>
                    <w:bCs/>
                    <w:sz w:val="21"/>
                    <w:szCs w:val="21"/>
                  </w:rPr>
                  <w:t>☐</w:t>
                </w:r>
              </w:sdtContent>
            </w:sdt>
            <w:r w:rsidR="000919C1" w:rsidRPr="00FF51E5" w:rsidDel="00806BE1">
              <w:rPr>
                <w:rFonts w:ascii="Georgia" w:hAnsi="Georgia"/>
                <w:noProof/>
                <w:sz w:val="21"/>
                <w:szCs w:val="21"/>
              </w:rPr>
              <w:t xml:space="preserve"> </w:t>
            </w:r>
          </w:p>
        </w:tc>
        <w:tc>
          <w:tcPr>
            <w:tcW w:w="7512" w:type="dxa"/>
            <w:vAlign w:val="center"/>
          </w:tcPr>
          <w:p w14:paraId="78BC2181" w14:textId="77777777" w:rsidR="000919C1" w:rsidRPr="00FF51E5" w:rsidRDefault="000919C1" w:rsidP="00786C5D">
            <w:pPr>
              <w:spacing w:before="120" w:after="120" w:line="276" w:lineRule="auto"/>
              <w:ind w:left="-113"/>
              <w:jc w:val="both"/>
              <w:rPr>
                <w:rFonts w:ascii="Georgia" w:hAnsi="Georgia"/>
                <w:sz w:val="21"/>
                <w:szCs w:val="21"/>
              </w:rPr>
            </w:pPr>
            <w:r w:rsidRPr="00952382">
              <w:rPr>
                <w:rFonts w:ascii="Georgia" w:hAnsi="Georgia"/>
                <w:sz w:val="21"/>
                <w:szCs w:val="21"/>
              </w:rPr>
              <w:t>Cena za dodávku</w:t>
            </w:r>
            <w:r>
              <w:rPr>
                <w:rFonts w:ascii="Georgia" w:hAnsi="Georgia"/>
                <w:sz w:val="21"/>
                <w:szCs w:val="21"/>
              </w:rPr>
              <w:t xml:space="preserve"> elektriny</w:t>
            </w:r>
            <w:r w:rsidRPr="00952382">
              <w:rPr>
                <w:rFonts w:ascii="Georgia" w:hAnsi="Georgia"/>
                <w:sz w:val="21"/>
                <w:szCs w:val="21"/>
              </w:rPr>
              <w:t xml:space="preserve"> je určená podľa Cenníka dodávky pre neregulovaných odberateľov Dodávateľa zverejneného na jeho webovom sídle</w:t>
            </w:r>
            <w:r w:rsidRPr="00FF51E5">
              <w:rPr>
                <w:rFonts w:ascii="Georgia" w:hAnsi="Georgia"/>
                <w:sz w:val="21"/>
                <w:szCs w:val="21"/>
              </w:rPr>
              <w:t>;</w:t>
            </w:r>
          </w:p>
        </w:tc>
      </w:tr>
      <w:tr w:rsidR="000919C1" w:rsidRPr="00952382" w14:paraId="70E5EC0D" w14:textId="77777777" w:rsidTr="00786C5D">
        <w:trPr>
          <w:trHeight w:val="561"/>
        </w:trPr>
        <w:tc>
          <w:tcPr>
            <w:tcW w:w="851" w:type="dxa"/>
          </w:tcPr>
          <w:p w14:paraId="1211C168" w14:textId="77777777" w:rsidR="000919C1" w:rsidRPr="00FF51E5" w:rsidRDefault="00000000" w:rsidP="00786C5D">
            <w:pPr>
              <w:spacing w:before="240" w:after="240" w:line="276" w:lineRule="auto"/>
              <w:jc w:val="both"/>
              <w:rPr>
                <w:rFonts w:ascii="Georgia" w:hAnsi="Georgia"/>
                <w:noProof/>
                <w:sz w:val="21"/>
                <w:szCs w:val="21"/>
              </w:rPr>
            </w:pPr>
            <w:sdt>
              <w:sdtPr>
                <w:rPr>
                  <w:rFonts w:ascii="Georgia" w:hAnsi="Georgia" w:cs="Calibri"/>
                  <w:bCs/>
                  <w:sz w:val="21"/>
                  <w:szCs w:val="21"/>
                </w:rPr>
                <w:id w:val="-1247498876"/>
                <w14:checkbox>
                  <w14:checked w14:val="0"/>
                  <w14:checkedState w14:val="2612" w14:font="MS Gothic"/>
                  <w14:uncheckedState w14:val="2610" w14:font="MS Gothic"/>
                </w14:checkbox>
              </w:sdtPr>
              <w:sdtContent>
                <w:r w:rsidR="000919C1" w:rsidRPr="00952382">
                  <w:rPr>
                    <w:rFonts w:ascii="Segoe UI Symbol" w:eastAsia="MS Gothic" w:hAnsi="Segoe UI Symbol" w:cs="Segoe UI Symbol"/>
                    <w:bCs/>
                    <w:sz w:val="21"/>
                    <w:szCs w:val="21"/>
                  </w:rPr>
                  <w:t>☐</w:t>
                </w:r>
              </w:sdtContent>
            </w:sdt>
            <w:r w:rsidR="000919C1" w:rsidRPr="00FF51E5" w:rsidDel="00806BE1">
              <w:rPr>
                <w:rFonts w:ascii="Georgia" w:hAnsi="Georgia"/>
                <w:noProof/>
                <w:sz w:val="21"/>
                <w:szCs w:val="21"/>
              </w:rPr>
              <w:t xml:space="preserve"> </w:t>
            </w:r>
          </w:p>
        </w:tc>
        <w:tc>
          <w:tcPr>
            <w:tcW w:w="7512" w:type="dxa"/>
            <w:vAlign w:val="center"/>
          </w:tcPr>
          <w:p w14:paraId="4E356163" w14:textId="77777777" w:rsidR="000919C1" w:rsidRPr="00FF51E5" w:rsidRDefault="000919C1" w:rsidP="00786C5D">
            <w:pPr>
              <w:spacing w:before="120" w:after="120" w:line="276" w:lineRule="auto"/>
              <w:ind w:left="-113"/>
              <w:jc w:val="both"/>
              <w:rPr>
                <w:rFonts w:ascii="Georgia" w:hAnsi="Georgia"/>
                <w:sz w:val="21"/>
                <w:szCs w:val="21"/>
              </w:rPr>
            </w:pPr>
            <w:r w:rsidRPr="00FF51E5">
              <w:rPr>
                <w:rFonts w:ascii="Georgia" w:hAnsi="Georgia"/>
                <w:sz w:val="21"/>
                <w:szCs w:val="21"/>
              </w:rPr>
              <w:t>Cena za dodávku je určená podľa Cenníka dodávky pre zraniteľných odberateľov okrem domácnosti zverejneného na jeho webovom sídle;</w:t>
            </w:r>
          </w:p>
        </w:tc>
      </w:tr>
      <w:tr w:rsidR="000919C1" w:rsidRPr="00952382" w14:paraId="607AA998" w14:textId="77777777" w:rsidTr="00786C5D">
        <w:trPr>
          <w:trHeight w:val="561"/>
        </w:trPr>
        <w:tc>
          <w:tcPr>
            <w:tcW w:w="851" w:type="dxa"/>
          </w:tcPr>
          <w:p w14:paraId="3F9DADCD" w14:textId="77777777" w:rsidR="000919C1" w:rsidRPr="00FF51E5" w:rsidRDefault="00000000" w:rsidP="00786C5D">
            <w:pPr>
              <w:spacing w:before="240" w:after="240" w:line="276" w:lineRule="auto"/>
              <w:jc w:val="both"/>
              <w:rPr>
                <w:rFonts w:ascii="Georgia" w:hAnsi="Georgia"/>
                <w:noProof/>
                <w:sz w:val="21"/>
                <w:szCs w:val="21"/>
              </w:rPr>
            </w:pPr>
            <w:sdt>
              <w:sdtPr>
                <w:rPr>
                  <w:rFonts w:ascii="Georgia" w:hAnsi="Georgia" w:cs="Calibri"/>
                  <w:bCs/>
                  <w:sz w:val="21"/>
                  <w:szCs w:val="21"/>
                </w:rPr>
                <w:id w:val="-182281702"/>
                <w14:checkbox>
                  <w14:checked w14:val="0"/>
                  <w14:checkedState w14:val="2612" w14:font="MS Gothic"/>
                  <w14:uncheckedState w14:val="2610" w14:font="MS Gothic"/>
                </w14:checkbox>
              </w:sdtPr>
              <w:sdtContent>
                <w:r w:rsidR="000919C1" w:rsidRPr="00952382">
                  <w:rPr>
                    <w:rFonts w:ascii="Segoe UI Symbol" w:eastAsia="MS Gothic" w:hAnsi="Segoe UI Symbol" w:cs="Segoe UI Symbol"/>
                    <w:bCs/>
                    <w:sz w:val="21"/>
                    <w:szCs w:val="21"/>
                  </w:rPr>
                  <w:t>☐</w:t>
                </w:r>
              </w:sdtContent>
            </w:sdt>
            <w:r w:rsidR="000919C1" w:rsidRPr="00FF51E5" w:rsidDel="00806BE1">
              <w:rPr>
                <w:rFonts w:ascii="Georgia" w:hAnsi="Georgia"/>
                <w:noProof/>
                <w:sz w:val="21"/>
                <w:szCs w:val="21"/>
              </w:rPr>
              <w:t xml:space="preserve"> </w:t>
            </w:r>
          </w:p>
        </w:tc>
        <w:tc>
          <w:tcPr>
            <w:tcW w:w="7512" w:type="dxa"/>
            <w:vAlign w:val="center"/>
          </w:tcPr>
          <w:p w14:paraId="1F216DB6" w14:textId="77777777" w:rsidR="000919C1" w:rsidRPr="00FF51E5" w:rsidRDefault="000919C1" w:rsidP="00786C5D">
            <w:pPr>
              <w:spacing w:before="120" w:after="120" w:line="276" w:lineRule="auto"/>
              <w:ind w:left="-113"/>
              <w:jc w:val="both"/>
              <w:rPr>
                <w:rFonts w:ascii="Georgia" w:hAnsi="Georgia"/>
                <w:sz w:val="21"/>
                <w:szCs w:val="21"/>
              </w:rPr>
            </w:pPr>
            <w:r w:rsidRPr="00FF51E5">
              <w:rPr>
                <w:rFonts w:ascii="Georgia" w:hAnsi="Georgia"/>
                <w:sz w:val="21"/>
                <w:szCs w:val="21"/>
              </w:rPr>
              <w:t xml:space="preserve">Cena za dodávku elektriny bude fakturovaná cena za 1 MWh, ktorá zodpovedá cene elektriny slovenskej obchodnej oblasti na dennom trhu organizovanom </w:t>
            </w:r>
            <w:r w:rsidRPr="00FF51E5">
              <w:rPr>
                <w:rFonts w:ascii="Georgia" w:hAnsi="Georgia"/>
                <w:sz w:val="21"/>
                <w:szCs w:val="21"/>
              </w:rPr>
              <w:lastRenderedPageBreak/>
              <w:t>OKTE a.s</w:t>
            </w:r>
            <w:r>
              <w:rPr>
                <w:rFonts w:ascii="Georgia" w:hAnsi="Georgia"/>
                <w:sz w:val="21"/>
                <w:szCs w:val="21"/>
              </w:rPr>
              <w:t>.</w:t>
            </w:r>
            <w:r>
              <w:rPr>
                <w:rStyle w:val="FootnoteReference"/>
                <w:rFonts w:ascii="Georgia" w:hAnsi="Georgia"/>
                <w:sz w:val="21"/>
                <w:szCs w:val="21"/>
              </w:rPr>
              <w:footnoteReference w:id="1"/>
            </w:r>
            <w:r w:rsidRPr="00FF51E5">
              <w:rPr>
                <w:rFonts w:ascii="Georgia" w:hAnsi="Georgia"/>
                <w:sz w:val="21"/>
                <w:szCs w:val="21"/>
              </w:rPr>
              <w:t xml:space="preserve"> v jej x-tej hodine daného roku v eurách/MWh navýšenou o </w:t>
            </w:r>
            <w:r w:rsidRPr="00FF51E5">
              <w:rPr>
                <w:rFonts w:ascii="Georgia" w:hAnsi="Georgia"/>
                <w:sz w:val="21"/>
                <w:szCs w:val="21"/>
                <w:highlight w:val="yellow"/>
              </w:rPr>
              <w:t>[●]</w:t>
            </w:r>
            <w:r w:rsidRPr="00FF51E5">
              <w:rPr>
                <w:rFonts w:ascii="Georgia" w:hAnsi="Georgia"/>
                <w:sz w:val="21"/>
                <w:szCs w:val="21"/>
              </w:rPr>
              <w:t xml:space="preserve"> Eur/MWh;</w:t>
            </w:r>
          </w:p>
        </w:tc>
      </w:tr>
      <w:tr w:rsidR="000919C1" w:rsidRPr="00952382" w14:paraId="62E506D1" w14:textId="77777777" w:rsidTr="00786C5D">
        <w:trPr>
          <w:trHeight w:val="561"/>
        </w:trPr>
        <w:tc>
          <w:tcPr>
            <w:tcW w:w="851" w:type="dxa"/>
          </w:tcPr>
          <w:p w14:paraId="5CC91B30" w14:textId="77777777" w:rsidR="000919C1" w:rsidRPr="00FF51E5" w:rsidRDefault="00000000" w:rsidP="0021703B">
            <w:pPr>
              <w:spacing w:after="240" w:line="276" w:lineRule="auto"/>
              <w:jc w:val="both"/>
              <w:rPr>
                <w:rFonts w:ascii="Georgia" w:hAnsi="Georgia"/>
                <w:noProof/>
                <w:sz w:val="21"/>
                <w:szCs w:val="21"/>
              </w:rPr>
            </w:pPr>
            <w:sdt>
              <w:sdtPr>
                <w:rPr>
                  <w:rFonts w:ascii="Georgia" w:hAnsi="Georgia" w:cs="Calibri"/>
                  <w:bCs/>
                  <w:sz w:val="21"/>
                  <w:szCs w:val="21"/>
                </w:rPr>
                <w:id w:val="-2005506528"/>
                <w14:checkbox>
                  <w14:checked w14:val="0"/>
                  <w14:checkedState w14:val="2612" w14:font="MS Gothic"/>
                  <w14:uncheckedState w14:val="2610" w14:font="MS Gothic"/>
                </w14:checkbox>
              </w:sdtPr>
              <w:sdtContent>
                <w:r w:rsidR="000919C1" w:rsidRPr="00952382">
                  <w:rPr>
                    <w:rFonts w:ascii="Segoe UI Symbol" w:eastAsia="MS Gothic" w:hAnsi="Segoe UI Symbol" w:cs="Segoe UI Symbol"/>
                    <w:bCs/>
                    <w:sz w:val="21"/>
                    <w:szCs w:val="21"/>
                  </w:rPr>
                  <w:t>☐</w:t>
                </w:r>
              </w:sdtContent>
            </w:sdt>
            <w:r w:rsidR="000919C1" w:rsidRPr="00FF51E5" w:rsidDel="00806BE1">
              <w:rPr>
                <w:rFonts w:ascii="Georgia" w:hAnsi="Georgia"/>
                <w:noProof/>
                <w:sz w:val="21"/>
                <w:szCs w:val="21"/>
              </w:rPr>
              <w:t xml:space="preserve"> </w:t>
            </w:r>
          </w:p>
        </w:tc>
        <w:tc>
          <w:tcPr>
            <w:tcW w:w="7512" w:type="dxa"/>
            <w:vAlign w:val="center"/>
          </w:tcPr>
          <w:p w14:paraId="2A24DAA7" w14:textId="77777777" w:rsidR="000919C1" w:rsidRPr="00FF51E5" w:rsidRDefault="000919C1" w:rsidP="0021703B">
            <w:pPr>
              <w:spacing w:after="120" w:line="276" w:lineRule="auto"/>
              <w:ind w:left="-113"/>
              <w:jc w:val="both"/>
              <w:rPr>
                <w:rFonts w:ascii="Georgia" w:hAnsi="Georgia"/>
                <w:sz w:val="21"/>
                <w:szCs w:val="21"/>
              </w:rPr>
            </w:pPr>
            <w:r w:rsidRPr="00FF51E5">
              <w:rPr>
                <w:rFonts w:ascii="Georgia" w:hAnsi="Georgia"/>
                <w:sz w:val="21"/>
                <w:szCs w:val="21"/>
              </w:rPr>
              <w:t xml:space="preserve">Cena za dodávku je stanovená fixne vo výške </w:t>
            </w:r>
            <w:r w:rsidRPr="00952382">
              <w:rPr>
                <w:rFonts w:ascii="Georgia" w:hAnsi="Georgia"/>
                <w:sz w:val="21"/>
                <w:szCs w:val="21"/>
                <w:highlight w:val="yellow"/>
              </w:rPr>
              <w:t>[●]</w:t>
            </w:r>
            <w:r w:rsidRPr="00952382">
              <w:rPr>
                <w:rFonts w:ascii="Georgia" w:hAnsi="Georgia"/>
                <w:sz w:val="21"/>
                <w:szCs w:val="21"/>
              </w:rPr>
              <w:t xml:space="preserve"> Eur/MWh.</w:t>
            </w:r>
          </w:p>
        </w:tc>
      </w:tr>
    </w:tbl>
    <w:p w14:paraId="07436B14" w14:textId="77777777" w:rsidR="000919C1" w:rsidRPr="00FF51E5" w:rsidRDefault="000919C1" w:rsidP="0021703B">
      <w:pPr>
        <w:pStyle w:val="ListParagraph"/>
        <w:numPr>
          <w:ilvl w:val="1"/>
          <w:numId w:val="2"/>
        </w:numPr>
        <w:spacing w:line="276" w:lineRule="auto"/>
        <w:ind w:left="1134" w:hanging="567"/>
        <w:jc w:val="both"/>
        <w:rPr>
          <w:rFonts w:ascii="Georgia" w:hAnsi="Georgia"/>
          <w:color w:val="auto"/>
          <w:sz w:val="21"/>
          <w:szCs w:val="21"/>
        </w:rPr>
      </w:pPr>
      <w:r w:rsidRPr="008B1375">
        <w:rPr>
          <w:rFonts w:ascii="Georgia" w:hAnsi="Georgia"/>
          <w:color w:val="auto"/>
          <w:sz w:val="21"/>
          <w:szCs w:val="21"/>
        </w:rPr>
        <w:t>K cene za dodávku elektriny</w:t>
      </w:r>
      <w:r>
        <w:rPr>
          <w:rFonts w:ascii="Georgia" w:hAnsi="Georgia"/>
          <w:color w:val="auto"/>
          <w:sz w:val="21"/>
          <w:szCs w:val="21"/>
        </w:rPr>
        <w:t xml:space="preserve"> podľa bodu 5.1. tejto Zmluvy</w:t>
      </w:r>
      <w:r w:rsidRPr="008B1375">
        <w:rPr>
          <w:rFonts w:ascii="Georgia" w:hAnsi="Georgia"/>
          <w:color w:val="auto"/>
          <w:sz w:val="21"/>
          <w:szCs w:val="21"/>
        </w:rPr>
        <w:t xml:space="preserve"> je Dodávateľ elektriny povinný v zmysle všeobecne záväzných právnych predpisov účtovať cenu za </w:t>
      </w:r>
      <w:r>
        <w:rPr>
          <w:rFonts w:ascii="Georgia" w:hAnsi="Georgia"/>
          <w:color w:val="auto"/>
          <w:sz w:val="21"/>
          <w:szCs w:val="21"/>
        </w:rPr>
        <w:t>D</w:t>
      </w:r>
      <w:r w:rsidRPr="008B1375">
        <w:rPr>
          <w:rFonts w:ascii="Georgia" w:hAnsi="Georgia"/>
          <w:color w:val="auto"/>
          <w:sz w:val="21"/>
          <w:szCs w:val="21"/>
        </w:rPr>
        <w:t xml:space="preserve">istribučné služby podľa platného Cenníka za distribúciu elektriny a príslušného cenového rozhodnutia Úradu, odvod do Národného jadrového fondu v súlade s osobitným predpisom, tarifu za systémové služby, tarifu za podporu elektriny z obnoviteľných zdrojov energie, tarifu za podporu elektriny vyrobenej vysokoúčinnou kombinovanou výrobou, tarifu za elektrinu vyrobenú z domáceho uhlia a tarifu za ostatné činnosti organizátora krátkodobého trhu s elektrinou podľa cenového rozhodnutia, ktorým boli schválené alebo určené ceny za prístup do distribučnej sústavy a distribúciu elektriny pre </w:t>
      </w:r>
      <w:r>
        <w:rPr>
          <w:rFonts w:ascii="Georgia" w:hAnsi="Georgia"/>
          <w:color w:val="auto"/>
          <w:sz w:val="21"/>
          <w:szCs w:val="21"/>
        </w:rPr>
        <w:t>PDS</w:t>
      </w:r>
      <w:r w:rsidRPr="008B1375">
        <w:rPr>
          <w:rFonts w:ascii="Georgia" w:hAnsi="Georgia"/>
          <w:color w:val="auto"/>
          <w:sz w:val="21"/>
          <w:szCs w:val="21"/>
        </w:rPr>
        <w:t xml:space="preserve"> a cenu za vybrané služby čiastkou podľa platného Cenníka d</w:t>
      </w:r>
      <w:r>
        <w:rPr>
          <w:rFonts w:ascii="Georgia" w:hAnsi="Georgia"/>
          <w:color w:val="auto"/>
          <w:sz w:val="21"/>
          <w:szCs w:val="21"/>
        </w:rPr>
        <w:t xml:space="preserve">oplnkových </w:t>
      </w:r>
      <w:r w:rsidRPr="008B1375">
        <w:rPr>
          <w:rFonts w:ascii="Georgia" w:hAnsi="Georgia"/>
          <w:color w:val="auto"/>
          <w:sz w:val="21"/>
          <w:szCs w:val="21"/>
        </w:rPr>
        <w:t>služieb</w:t>
      </w:r>
      <w:r>
        <w:rPr>
          <w:rFonts w:ascii="Georgia" w:hAnsi="Georgia"/>
          <w:color w:val="auto"/>
          <w:sz w:val="21"/>
          <w:szCs w:val="21"/>
        </w:rPr>
        <w:t xml:space="preserve"> Dodávateľa</w:t>
      </w:r>
      <w:r w:rsidRPr="008B1375">
        <w:rPr>
          <w:rFonts w:ascii="Georgia" w:hAnsi="Georgia"/>
          <w:color w:val="auto"/>
          <w:sz w:val="21"/>
          <w:szCs w:val="21"/>
        </w:rPr>
        <w:t xml:space="preserve"> stanoveného Dodávateľom elektriny, ktorý je zverejnený na webovom sídle Dodávateľa elektriny.</w:t>
      </w:r>
      <w:r>
        <w:rPr>
          <w:rFonts w:ascii="Georgia" w:hAnsi="Georgia"/>
          <w:color w:val="auto"/>
          <w:sz w:val="21"/>
          <w:szCs w:val="21"/>
        </w:rPr>
        <w:t xml:space="preserve"> V</w:t>
      </w:r>
      <w:r w:rsidRPr="008B1375">
        <w:rPr>
          <w:rFonts w:ascii="Georgia" w:hAnsi="Georgia"/>
          <w:color w:val="auto"/>
          <w:sz w:val="21"/>
          <w:szCs w:val="21"/>
        </w:rPr>
        <w:t xml:space="preserve"> cene za dodávku elektriny</w:t>
      </w:r>
      <w:r>
        <w:rPr>
          <w:rFonts w:ascii="Georgia" w:hAnsi="Georgia"/>
          <w:color w:val="auto"/>
          <w:sz w:val="21"/>
          <w:szCs w:val="21"/>
        </w:rPr>
        <w:t xml:space="preserve"> určenej v bode 5.1. tejto Zmluvy je už zahrnutá cena za prevzatie zodpovednosti za odchýlku OM Odberateľa zo strany Dodávateľa. </w:t>
      </w:r>
    </w:p>
    <w:p w14:paraId="406F8800" w14:textId="77777777" w:rsidR="000919C1" w:rsidRPr="00A06C64" w:rsidRDefault="000919C1" w:rsidP="000919C1">
      <w:pPr>
        <w:pStyle w:val="ListParagraph"/>
        <w:numPr>
          <w:ilvl w:val="1"/>
          <w:numId w:val="2"/>
        </w:numPr>
        <w:spacing w:before="240" w:line="276" w:lineRule="auto"/>
        <w:ind w:left="1134" w:hanging="567"/>
        <w:jc w:val="both"/>
        <w:rPr>
          <w:rFonts w:ascii="Georgia" w:hAnsi="Georgia"/>
          <w:color w:val="auto"/>
          <w:sz w:val="21"/>
          <w:szCs w:val="21"/>
        </w:rPr>
      </w:pPr>
      <w:r w:rsidRPr="008B1375">
        <w:rPr>
          <w:rFonts w:ascii="Georgia" w:hAnsi="Georgia"/>
          <w:color w:val="auto"/>
          <w:sz w:val="21"/>
          <w:szCs w:val="21"/>
        </w:rPr>
        <w:t>Odberateľ (pôvodný odberateľ) vyhlasuje Dodávateľovi a zaväzuje sa Dodávateľovi, že v prípade, ak bez písomného súhlasu Dodávateľa vykoná prepis odberného miesta na iného odberateľa (nový odberateľ), pôvodný odberateľ ručí za všetky záväzky nového odberateľa zo Zmluvy v plnom rozsahu, vrátane príslušenstva, všetkých zmluvných a zákonných sankcií (napr. zmluvné pokuty, zmluvné úroky z omeškania, poplatky). Dodávateľ je oprávnený domáhať sa splnenia záväzku od pôvodného odberateľa ako ručiteľa len v prípade, ak nový odberateľ nesplnil svoj splatný záväzok v lehote splatnosti podľa Zmluvy, OP alebo vystavenej faktúry. Pôvodný odberateľ sa zaväzuje splniť splatný záväzok za nového odberateľa do 10 dní po dni, v ktorom bude pôvodnému odberateľovi doručená prvá výzva Dodávateľa na plnenie. Ručenie zaniká zánikom záväzku, ktorý je zabezpečený ručením. Ručenie však nezaniká, ak záväzok zanikol pre nemožnosť plnenia nového odberateľa (vrátane nemožnosti plnenia v dôsledku konkurzu, reštrukturalizácie, konkurzného či reštrukturalizačného konania), ak je záväzok splniteľný ručiteľom, alebo pre zánik nového odberateľa.</w:t>
      </w:r>
    </w:p>
    <w:p w14:paraId="11C14883" w14:textId="3EC3D866" w:rsidR="000919C1" w:rsidRPr="00B244FE" w:rsidRDefault="000919C1" w:rsidP="000919C1">
      <w:pPr>
        <w:pStyle w:val="ListParagraph"/>
        <w:keepNext/>
        <w:widowControl/>
        <w:numPr>
          <w:ilvl w:val="1"/>
          <w:numId w:val="34"/>
        </w:numPr>
        <w:spacing w:before="240" w:after="240" w:line="276" w:lineRule="auto"/>
        <w:ind w:left="1134" w:hanging="567"/>
        <w:jc w:val="both"/>
        <w:rPr>
          <w:rFonts w:ascii="Georgia" w:hAnsi="Georgia"/>
          <w:color w:val="auto"/>
          <w:sz w:val="21"/>
          <w:szCs w:val="21"/>
        </w:rPr>
      </w:pPr>
      <w:r w:rsidRPr="00B244FE">
        <w:rPr>
          <w:rFonts w:ascii="Georgia" w:hAnsi="Georgia"/>
          <w:color w:val="auto"/>
          <w:sz w:val="21"/>
          <w:szCs w:val="21"/>
        </w:rPr>
        <w:t xml:space="preserve">Ak sa kedykoľvek (aj spätne) preukáže, že Odberateľ nesplnil ktorúkoľvek z podmienok pre zaradenie do kategórie zraniteľný odberateľ alebo nesplnil podmienky pre vznik nároku na združenú dodávku za cenu regulovanú Úradom pre reguláciu sieťových odvetví podľa </w:t>
      </w:r>
      <w:r>
        <w:rPr>
          <w:rFonts w:ascii="Georgia" w:hAnsi="Georgia"/>
          <w:color w:val="auto"/>
          <w:sz w:val="21"/>
          <w:szCs w:val="21"/>
        </w:rPr>
        <w:t>Z</w:t>
      </w:r>
      <w:r w:rsidRPr="00B244FE">
        <w:rPr>
          <w:rFonts w:ascii="Georgia" w:hAnsi="Georgia"/>
          <w:color w:val="auto"/>
          <w:sz w:val="21"/>
          <w:szCs w:val="21"/>
        </w:rPr>
        <w:t xml:space="preserve">ákona </w:t>
      </w:r>
      <w:r>
        <w:rPr>
          <w:rFonts w:ascii="Georgia" w:hAnsi="Georgia"/>
          <w:color w:val="auto"/>
          <w:sz w:val="21"/>
          <w:szCs w:val="21"/>
        </w:rPr>
        <w:t xml:space="preserve">o energetike </w:t>
      </w:r>
      <w:r w:rsidRPr="00B244FE">
        <w:rPr>
          <w:rFonts w:ascii="Georgia" w:hAnsi="Georgia"/>
          <w:color w:val="auto"/>
          <w:sz w:val="21"/>
          <w:szCs w:val="21"/>
        </w:rPr>
        <w:t xml:space="preserve">alebo došlo k zániku splnenia ktorejkoľvek z týchto podmienok kedykoľvek po uzatvorení Zmluvy, bez ohľadu na vyššie uvedené sa má za to, že </w:t>
      </w:r>
      <w:r w:rsidR="001721D5">
        <w:rPr>
          <w:rFonts w:ascii="Georgia" w:hAnsi="Georgia"/>
          <w:color w:val="auto"/>
          <w:sz w:val="21"/>
          <w:szCs w:val="21"/>
        </w:rPr>
        <w:t>c</w:t>
      </w:r>
      <w:r w:rsidRPr="00B244FE">
        <w:rPr>
          <w:rFonts w:ascii="Georgia" w:hAnsi="Georgia"/>
          <w:color w:val="auto"/>
          <w:sz w:val="21"/>
          <w:szCs w:val="21"/>
        </w:rPr>
        <w:t xml:space="preserve">ena za združenú dodávku bola medzi </w:t>
      </w:r>
      <w:r>
        <w:rPr>
          <w:rFonts w:ascii="Georgia" w:hAnsi="Georgia"/>
          <w:color w:val="auto"/>
          <w:sz w:val="21"/>
          <w:szCs w:val="21"/>
        </w:rPr>
        <w:t>Z</w:t>
      </w:r>
      <w:r w:rsidRPr="00B244FE">
        <w:rPr>
          <w:rFonts w:ascii="Georgia" w:hAnsi="Georgia"/>
          <w:color w:val="auto"/>
          <w:sz w:val="21"/>
          <w:szCs w:val="21"/>
        </w:rPr>
        <w:t>mluvnými stranami dohodnutá podľa Cenníka dodávky elektriny pre neregulovaných zákazníkov (bez ohľadu na jeho presný názov) platného a účinného pre to-ktoré príslušné obdobie, počas ktorého sa uskutočňuje združená dodávka</w:t>
      </w:r>
      <w:r>
        <w:rPr>
          <w:rFonts w:ascii="Georgia" w:hAnsi="Georgia"/>
          <w:color w:val="auto"/>
          <w:sz w:val="21"/>
          <w:szCs w:val="21"/>
        </w:rPr>
        <w:t>.</w:t>
      </w:r>
    </w:p>
    <w:p w14:paraId="3F077B45" w14:textId="77777777" w:rsidR="000919C1" w:rsidRPr="000919C1" w:rsidRDefault="000919C1" w:rsidP="000919C1">
      <w:pPr>
        <w:pStyle w:val="ListParagraph"/>
        <w:keepNext/>
        <w:widowControl/>
        <w:numPr>
          <w:ilvl w:val="1"/>
          <w:numId w:val="2"/>
        </w:numPr>
        <w:spacing w:before="240" w:after="240" w:line="276" w:lineRule="auto"/>
        <w:ind w:left="1134" w:hanging="567"/>
        <w:jc w:val="both"/>
        <w:rPr>
          <w:rFonts w:ascii="Georgia" w:hAnsi="Georgia" w:cstheme="minorHAnsi"/>
          <w:color w:val="auto"/>
          <w:sz w:val="21"/>
          <w:szCs w:val="21"/>
        </w:rPr>
      </w:pPr>
      <w:r w:rsidRPr="000919C1">
        <w:rPr>
          <w:rFonts w:ascii="Georgia" w:hAnsi="Georgia" w:cstheme="minorHAnsi"/>
          <w:color w:val="auto"/>
          <w:sz w:val="21"/>
          <w:szCs w:val="21"/>
        </w:rPr>
        <w:t xml:space="preserve">Zmluvné strany sa dohodli, že počas každého roka trvania tejto Zmluvy Dodávateľ dodá a Odberateľ odoberie elektrinu v ročnom množstve vyplývajúcom z prílohy č. 5 tejto Zmluvy </w:t>
      </w:r>
      <w:r w:rsidRPr="000919C1">
        <w:rPr>
          <w:rFonts w:ascii="Georgia" w:hAnsi="Georgia" w:cstheme="minorHAnsi"/>
          <w:color w:val="auto"/>
          <w:sz w:val="21"/>
          <w:szCs w:val="21"/>
        </w:rPr>
        <w:lastRenderedPageBreak/>
        <w:t>(ďalej len „</w:t>
      </w:r>
      <w:r w:rsidRPr="000919C1">
        <w:rPr>
          <w:rFonts w:ascii="Georgia" w:hAnsi="Georgia" w:cstheme="minorHAnsi"/>
          <w:b/>
          <w:bCs/>
          <w:color w:val="auto"/>
          <w:sz w:val="21"/>
          <w:szCs w:val="21"/>
        </w:rPr>
        <w:t>Ročné množstvo</w:t>
      </w:r>
      <w:r w:rsidRPr="000919C1">
        <w:rPr>
          <w:rFonts w:ascii="Georgia" w:hAnsi="Georgia" w:cstheme="minorHAnsi"/>
          <w:color w:val="auto"/>
          <w:sz w:val="21"/>
          <w:szCs w:val="21"/>
        </w:rPr>
        <w:t xml:space="preserve">“), pričom priebeh dodávky elektriny do OM sa určí podľa Odberového diagramu dohodnutého v Prílohe č. 5 tejto Zmluvy. Pokiaľ zmluvné strany v tejto Zmluve nedojednali ročné množstvo a Odberový diagram, množstvo elektriny podľa predchádzajúcej vety zodpovedá množstvu podľa typového diagramu odberu zodpovedajúceho príslušnej distribučnej sadzbe vzťahujúcej sa na Odberateľa a priznaného pre OM príslušným PDS. Ak pre príslušné odberné miesto nie je priradený typový diagram odberu, množstvo a priebeh dodávky elektriny bude určené typovým diagramom odberu TDO1 zverejneným príslušným prevádzkovateľom regionálnej distribučnej sústavy, do ktorej je pripojená daná MDS v ktorej je OM pripojené. </w:t>
      </w:r>
    </w:p>
    <w:p w14:paraId="1D10C9F4" w14:textId="7EDCD429" w:rsidR="000919C1" w:rsidRPr="00A06C64" w:rsidRDefault="000919C1" w:rsidP="000919C1">
      <w:pPr>
        <w:pStyle w:val="ListParagraph"/>
        <w:keepNext/>
        <w:widowControl/>
        <w:numPr>
          <w:ilvl w:val="1"/>
          <w:numId w:val="2"/>
        </w:numPr>
        <w:spacing w:before="240" w:after="240" w:line="276" w:lineRule="auto"/>
        <w:ind w:left="1134" w:hanging="567"/>
        <w:jc w:val="both"/>
        <w:rPr>
          <w:rFonts w:ascii="Georgia" w:hAnsi="Georgia" w:cstheme="minorHAnsi"/>
          <w:color w:val="auto"/>
          <w:sz w:val="21"/>
          <w:szCs w:val="21"/>
        </w:rPr>
      </w:pPr>
      <w:r w:rsidRPr="00B41AE5">
        <w:rPr>
          <w:rFonts w:ascii="Georgia" w:hAnsi="Georgia" w:cstheme="minorHAnsi"/>
          <w:color w:val="auto"/>
          <w:sz w:val="21"/>
          <w:szCs w:val="21"/>
        </w:rPr>
        <w:t xml:space="preserve">Odberateľ sa zaväzuje svojím odberom dodržiavať platné hodnoty Ročného množstva dohodnuté v Zmluve (ako aj jej príloh). Odberateľ je povinný odobrať počas roka najmenej </w:t>
      </w:r>
      <w:r w:rsidR="00E63736">
        <w:rPr>
          <w:rFonts w:ascii="Georgia" w:hAnsi="Georgia" w:cstheme="minorHAnsi"/>
          <w:color w:val="auto"/>
          <w:sz w:val="21"/>
          <w:szCs w:val="21"/>
        </w:rPr>
        <w:t>90</w:t>
      </w:r>
      <w:r w:rsidR="003925CE">
        <w:rPr>
          <w:rFonts w:ascii="Georgia" w:hAnsi="Georgia" w:cstheme="minorHAnsi"/>
          <w:color w:val="auto"/>
          <w:sz w:val="21"/>
          <w:szCs w:val="21"/>
        </w:rPr>
        <w:t xml:space="preserve"> </w:t>
      </w:r>
      <w:r w:rsidRPr="00B41AE5">
        <w:rPr>
          <w:rFonts w:ascii="Georgia" w:hAnsi="Georgia" w:cstheme="minorHAnsi"/>
          <w:color w:val="auto"/>
          <w:sz w:val="21"/>
          <w:szCs w:val="21"/>
        </w:rPr>
        <w:t>% Ročného množstva (ďalej len „</w:t>
      </w:r>
      <w:r w:rsidRPr="00A06C64">
        <w:rPr>
          <w:rFonts w:ascii="Georgia" w:hAnsi="Georgia" w:cstheme="minorHAnsi"/>
          <w:b/>
          <w:bCs/>
          <w:color w:val="auto"/>
          <w:sz w:val="21"/>
          <w:szCs w:val="21"/>
        </w:rPr>
        <w:t>Minimálny odber</w:t>
      </w:r>
      <w:r w:rsidRPr="00B41AE5">
        <w:rPr>
          <w:rFonts w:ascii="Georgia" w:hAnsi="Georgia" w:cstheme="minorHAnsi"/>
          <w:color w:val="auto"/>
          <w:sz w:val="21"/>
          <w:szCs w:val="21"/>
        </w:rPr>
        <w:t>“) a najviac 1</w:t>
      </w:r>
      <w:r w:rsidR="00E63736">
        <w:rPr>
          <w:rFonts w:ascii="Georgia" w:hAnsi="Georgia" w:cstheme="minorHAnsi"/>
          <w:color w:val="auto"/>
          <w:sz w:val="21"/>
          <w:szCs w:val="21"/>
        </w:rPr>
        <w:t>1</w:t>
      </w:r>
      <w:r w:rsidR="003925CE">
        <w:rPr>
          <w:rFonts w:ascii="Georgia" w:hAnsi="Georgia" w:cstheme="minorHAnsi"/>
          <w:color w:val="auto"/>
          <w:sz w:val="21"/>
          <w:szCs w:val="21"/>
        </w:rPr>
        <w:t xml:space="preserve">0 </w:t>
      </w:r>
      <w:r w:rsidRPr="00B41AE5">
        <w:rPr>
          <w:rFonts w:ascii="Georgia" w:hAnsi="Georgia" w:cstheme="minorHAnsi"/>
          <w:color w:val="auto"/>
          <w:sz w:val="21"/>
          <w:szCs w:val="21"/>
        </w:rPr>
        <w:t>% Ročného množstva (ďalej len „</w:t>
      </w:r>
      <w:r w:rsidRPr="00A06C64">
        <w:rPr>
          <w:rFonts w:ascii="Georgia" w:hAnsi="Georgia" w:cstheme="minorHAnsi"/>
          <w:b/>
          <w:bCs/>
          <w:color w:val="auto"/>
          <w:sz w:val="21"/>
          <w:szCs w:val="21"/>
        </w:rPr>
        <w:t>Maximálny odber</w:t>
      </w:r>
      <w:r w:rsidRPr="00B41AE5">
        <w:rPr>
          <w:rFonts w:ascii="Georgia" w:hAnsi="Georgia" w:cstheme="minorHAnsi"/>
          <w:color w:val="auto"/>
          <w:sz w:val="21"/>
          <w:szCs w:val="21"/>
        </w:rPr>
        <w:t>“). Porušenie týchto záväzkov, do ktorých sa započítajú aj zmeny písomne dohodnuté medzi Zmluvnými stranami počas trvania Zmluvy, zakladá povinnosť Odberateľa uhradiť Dodávateľovi platby vyplývajúce z nasledovných odsekov tejto Dohody.</w:t>
      </w:r>
    </w:p>
    <w:p w14:paraId="28205ED9" w14:textId="77777777" w:rsidR="000919C1" w:rsidRPr="00A06C64" w:rsidRDefault="000919C1" w:rsidP="000919C1">
      <w:pPr>
        <w:pStyle w:val="ListParagraph"/>
        <w:numPr>
          <w:ilvl w:val="1"/>
          <w:numId w:val="2"/>
        </w:numPr>
        <w:spacing w:before="120" w:after="120" w:line="276" w:lineRule="auto"/>
        <w:ind w:left="1134" w:hanging="567"/>
        <w:jc w:val="both"/>
        <w:rPr>
          <w:rFonts w:ascii="Georgia" w:hAnsi="Georgia" w:cs="Helvetica"/>
          <w:sz w:val="18"/>
          <w:szCs w:val="18"/>
        </w:rPr>
      </w:pPr>
      <w:r w:rsidRPr="00A06C64">
        <w:rPr>
          <w:rFonts w:ascii="Georgia" w:hAnsi="Georgia"/>
          <w:color w:val="auto"/>
          <w:sz w:val="21"/>
          <w:szCs w:val="21"/>
        </w:rPr>
        <w:t>Dodržiavanie dohodnutých hodnôt Ročného množstva zo strany Odberateľa, a vznik povinnosti na úhradu platieb Dodávateľovi za porušenie ich dodržiavania bude vyhodnocované nasledovne:</w:t>
      </w:r>
    </w:p>
    <w:p w14:paraId="7CE37010" w14:textId="77777777" w:rsidR="000919C1" w:rsidRPr="00A06C64" w:rsidRDefault="000919C1" w:rsidP="000919C1">
      <w:pPr>
        <w:pStyle w:val="BodyTextIndent"/>
        <w:numPr>
          <w:ilvl w:val="0"/>
          <w:numId w:val="33"/>
        </w:numPr>
        <w:tabs>
          <w:tab w:val="clear" w:pos="1080"/>
          <w:tab w:val="num" w:pos="1701"/>
        </w:tabs>
        <w:suppressAutoHyphens w:val="0"/>
        <w:overflowPunct/>
        <w:autoSpaceDE/>
        <w:spacing w:before="120" w:line="276" w:lineRule="auto"/>
        <w:ind w:left="1701" w:hanging="567"/>
        <w:jc w:val="both"/>
        <w:textAlignment w:val="auto"/>
        <w:rPr>
          <w:rFonts w:ascii="Georgia" w:hAnsi="Georgia" w:cs="Helvetica"/>
          <w:sz w:val="21"/>
          <w:szCs w:val="21"/>
        </w:rPr>
      </w:pPr>
      <w:r w:rsidRPr="00A06C64">
        <w:rPr>
          <w:rFonts w:ascii="Georgia" w:hAnsi="Georgia" w:cs="Helvetica"/>
          <w:sz w:val="21"/>
          <w:szCs w:val="21"/>
        </w:rPr>
        <w:t>Ak Odberateľ odoberie počas príslušného vyhodnocovacieho roka agregátne na všetkých svojich OM zazmluvnených u Dodávateľa množstvo energie nižšie ako 90% zmluvne dohodnutého Ročného množstva na všetkých OM (ďalej len „</w:t>
      </w:r>
      <w:r w:rsidRPr="00A06C64">
        <w:rPr>
          <w:rFonts w:ascii="Georgia" w:hAnsi="Georgia" w:cs="Helvetica"/>
          <w:b/>
          <w:bCs/>
          <w:sz w:val="21"/>
          <w:szCs w:val="21"/>
        </w:rPr>
        <w:t>ZM</w:t>
      </w:r>
      <w:r w:rsidRPr="00A06C64">
        <w:rPr>
          <w:rFonts w:ascii="Georgia" w:hAnsi="Georgia" w:cs="Helvetica"/>
          <w:sz w:val="21"/>
          <w:szCs w:val="21"/>
        </w:rPr>
        <w:t>“) Dodávateľ je oprávnený zostávajúce neodobraté množstvo fakturovať Odberateľovi, pričom cena za neodobraté množstvo elektrickej energie sa vypočíta ako násobok najvyššej fakturovanej ceny Odberateľovi za 1 MWh pre daný vyhodnocovací rok a neodobratého množstva elektrickej energie v MWh oproti dohodnutému ZM. V prípade, ak sa do niektorého OM Odberateľa nedodávala elektrina celých 12 mesiacov, prípadne za niektoré OM nie je možné vyhodnotiť odber elektriny za celých 12 mesiacov, je Dodávateľ oprávnený takéto OM vylúčiť z vyhodnotenia odobratého ZM a vyhodnotiť odber agregátne len za tie OM Odberateľa, u ktorých je možné vyhodnotiť odber za celých 12 mesiacov.</w:t>
      </w:r>
    </w:p>
    <w:p w14:paraId="3C4F0FB9" w14:textId="70A41676" w:rsidR="000919C1" w:rsidRPr="00A06C64" w:rsidRDefault="000919C1" w:rsidP="00D94CE3">
      <w:pPr>
        <w:widowControl/>
        <w:numPr>
          <w:ilvl w:val="0"/>
          <w:numId w:val="33"/>
        </w:numPr>
        <w:tabs>
          <w:tab w:val="clear" w:pos="1080"/>
          <w:tab w:val="num" w:pos="1701"/>
        </w:tabs>
        <w:spacing w:before="120" w:after="240" w:line="276" w:lineRule="auto"/>
        <w:ind w:left="1701" w:hanging="567"/>
        <w:jc w:val="both"/>
        <w:rPr>
          <w:rFonts w:ascii="Georgia" w:hAnsi="Georgia" w:cs="Helvetica"/>
          <w:sz w:val="21"/>
          <w:szCs w:val="21"/>
          <w:lang w:eastAsia="en-US"/>
        </w:rPr>
      </w:pPr>
      <w:r w:rsidRPr="00A06C64">
        <w:rPr>
          <w:rFonts w:ascii="Georgia" w:hAnsi="Georgia" w:cs="Helvetica"/>
          <w:sz w:val="21"/>
          <w:szCs w:val="21"/>
        </w:rPr>
        <w:t xml:space="preserve">Ak </w:t>
      </w:r>
      <w:r w:rsidRPr="00A06C64">
        <w:rPr>
          <w:rFonts w:ascii="Georgia" w:hAnsi="Georgia" w:cs="Helvetica"/>
          <w:sz w:val="21"/>
          <w:szCs w:val="21"/>
          <w:lang w:eastAsia="en-US"/>
        </w:rPr>
        <w:t>Odberateľ odoberie počas príslušného vyhodnocovacieho roka agregátne na všetkých svojich OM zazmluvnených u Dodávateľa množstvo energie presahujúce 1</w:t>
      </w:r>
      <w:r w:rsidR="003925CE">
        <w:rPr>
          <w:rFonts w:ascii="Georgia" w:hAnsi="Georgia" w:cs="Helvetica"/>
          <w:sz w:val="21"/>
          <w:szCs w:val="21"/>
          <w:lang w:eastAsia="en-US"/>
        </w:rPr>
        <w:t>10</w:t>
      </w:r>
      <w:r w:rsidRPr="00A06C64">
        <w:rPr>
          <w:rFonts w:ascii="Georgia" w:hAnsi="Georgia" w:cs="Helvetica"/>
          <w:sz w:val="21"/>
          <w:szCs w:val="21"/>
          <w:lang w:eastAsia="en-US"/>
        </w:rPr>
        <w:t xml:space="preserve">% </w:t>
      </w:r>
      <w:r w:rsidRPr="00A06C64">
        <w:rPr>
          <w:rFonts w:ascii="Georgia" w:hAnsi="Georgia" w:cs="Helvetica"/>
          <w:sz w:val="21"/>
          <w:szCs w:val="21"/>
        </w:rPr>
        <w:t xml:space="preserve">zmluvne dohodnutého Ročného množstva na všetkých OM </w:t>
      </w:r>
      <w:r w:rsidRPr="00A06C64">
        <w:rPr>
          <w:rFonts w:ascii="Georgia" w:hAnsi="Georgia" w:cs="Helvetica"/>
          <w:sz w:val="21"/>
          <w:szCs w:val="21"/>
          <w:lang w:eastAsia="en-US"/>
        </w:rPr>
        <w:t>(ZM), Dodávateľ je oprávnený za každ</w:t>
      </w:r>
      <w:r>
        <w:rPr>
          <w:rFonts w:ascii="Georgia" w:hAnsi="Georgia" w:cs="Helvetica"/>
          <w:sz w:val="21"/>
          <w:szCs w:val="21"/>
          <w:lang w:eastAsia="en-US"/>
        </w:rPr>
        <w:t>ý</w:t>
      </w:r>
      <w:r w:rsidRPr="00A06C64">
        <w:rPr>
          <w:rFonts w:ascii="Georgia" w:hAnsi="Georgia" w:cs="Helvetica"/>
          <w:sz w:val="21"/>
          <w:szCs w:val="21"/>
          <w:lang w:eastAsia="en-US"/>
        </w:rPr>
        <w:t xml:space="preserve"> 1 MWh elektriny </w:t>
      </w:r>
      <w:r>
        <w:rPr>
          <w:rFonts w:ascii="Georgia" w:hAnsi="Georgia" w:cs="Helvetica"/>
          <w:sz w:val="21"/>
          <w:szCs w:val="21"/>
          <w:lang w:eastAsia="en-US"/>
        </w:rPr>
        <w:t xml:space="preserve">odobratej nad Maximálny odber </w:t>
      </w:r>
      <w:r w:rsidRPr="00A06C64">
        <w:rPr>
          <w:rFonts w:ascii="Georgia" w:hAnsi="Georgia" w:cs="Helvetica"/>
          <w:sz w:val="21"/>
          <w:szCs w:val="21"/>
          <w:lang w:eastAsia="en-US"/>
        </w:rPr>
        <w:t>fakturovať cenu určenú ako celoročný priemer ceny produktu Peak zverejnenej na webovej stránke spoločnosti OKTE, a.s. navýšenú o 15%, najmenej však cenu vo výške najvyššej fakturovanej ceny Odberateľovi za 1 MWh pre daný vyhodnocovací rok navýšenej o 20%. V prípade, ak niektoré OM Odberateľa nebolo na dodávke celých 12 mesiacov, prípadne za niektoré OM nie je možné vyhodnotiť odber energie za celých 12 mesiacov, je Dodávateľ oprávnený takéto OM vylúčiť z vyhodnotenia odobratého množstva a vyhodnotiť odber len za tie OM Odberateľa, u ktorých je možné vyhodnotiť odber za celých 12 mesiacov.</w:t>
      </w:r>
    </w:p>
    <w:p w14:paraId="2C502BB0" w14:textId="7C72B3CC" w:rsidR="00CB225E" w:rsidRDefault="00CB225E" w:rsidP="000919C1">
      <w:pPr>
        <w:pStyle w:val="ListParagraph"/>
        <w:numPr>
          <w:ilvl w:val="1"/>
          <w:numId w:val="2"/>
        </w:numPr>
        <w:spacing w:before="120" w:after="120" w:line="276" w:lineRule="auto"/>
        <w:ind w:left="1134" w:hanging="567"/>
        <w:jc w:val="both"/>
        <w:rPr>
          <w:rFonts w:ascii="Georgia" w:hAnsi="Georgia" w:cs="Helvetica"/>
          <w:sz w:val="21"/>
          <w:szCs w:val="21"/>
          <w:lang w:eastAsia="en-US"/>
        </w:rPr>
      </w:pPr>
      <w:r>
        <w:rPr>
          <w:rFonts w:ascii="Georgia" w:hAnsi="Georgia" w:cs="Helvetica"/>
          <w:sz w:val="21"/>
          <w:szCs w:val="21"/>
          <w:lang w:eastAsia="en-US"/>
        </w:rPr>
        <w:lastRenderedPageBreak/>
        <w:t xml:space="preserve">Zmluvné strany sa dohodli, že v prípade </w:t>
      </w:r>
      <w:r w:rsidRPr="00CB225E">
        <w:rPr>
          <w:rFonts w:ascii="Georgia" w:hAnsi="Georgia" w:cs="Helvetica"/>
          <w:sz w:val="21"/>
          <w:szCs w:val="21"/>
          <w:lang w:eastAsia="en-US"/>
        </w:rPr>
        <w:t>Mimoriadnej okolnosti</w:t>
      </w:r>
      <w:r>
        <w:rPr>
          <w:rFonts w:ascii="Georgia" w:hAnsi="Georgia" w:cs="Helvetica"/>
          <w:sz w:val="21"/>
          <w:szCs w:val="21"/>
          <w:lang w:eastAsia="en-US"/>
        </w:rPr>
        <w:t xml:space="preserve"> podľa čl. XIX VOP</w:t>
      </w:r>
      <w:r w:rsidRPr="00CB225E">
        <w:rPr>
          <w:rFonts w:ascii="Georgia" w:hAnsi="Georgia" w:cs="Helvetica"/>
          <w:sz w:val="21"/>
          <w:szCs w:val="21"/>
          <w:lang w:eastAsia="en-US"/>
        </w:rPr>
        <w:t>,</w:t>
      </w:r>
      <w:r>
        <w:rPr>
          <w:rFonts w:ascii="Georgia" w:hAnsi="Georgia" w:cs="Helvetica"/>
          <w:sz w:val="21"/>
          <w:szCs w:val="21"/>
          <w:lang w:eastAsia="en-US"/>
        </w:rPr>
        <w:t xml:space="preserve"> môže dôjsť  zo strany Dodávateľa k  zmene </w:t>
      </w:r>
      <w:r>
        <w:rPr>
          <w:rFonts w:ascii="Georgia" w:hAnsi="Georgia"/>
          <w:sz w:val="21"/>
          <w:szCs w:val="21"/>
        </w:rPr>
        <w:t>c</w:t>
      </w:r>
      <w:r w:rsidRPr="00FF51E5">
        <w:rPr>
          <w:rFonts w:ascii="Georgia" w:hAnsi="Georgia"/>
          <w:sz w:val="21"/>
          <w:szCs w:val="21"/>
        </w:rPr>
        <w:t>en</w:t>
      </w:r>
      <w:r>
        <w:rPr>
          <w:rFonts w:ascii="Georgia" w:hAnsi="Georgia"/>
          <w:sz w:val="21"/>
          <w:szCs w:val="21"/>
        </w:rPr>
        <w:t xml:space="preserve">e </w:t>
      </w:r>
      <w:r w:rsidRPr="00FF51E5">
        <w:rPr>
          <w:rFonts w:ascii="Georgia" w:hAnsi="Georgia"/>
          <w:sz w:val="21"/>
          <w:szCs w:val="21"/>
        </w:rPr>
        <w:t>za dodávku</w:t>
      </w:r>
      <w:r>
        <w:rPr>
          <w:rFonts w:ascii="Georgia" w:hAnsi="Georgia"/>
          <w:sz w:val="21"/>
          <w:szCs w:val="21"/>
        </w:rPr>
        <w:t xml:space="preserve"> podľa tejto Zmluvy</w:t>
      </w:r>
      <w:r w:rsidR="00254848">
        <w:rPr>
          <w:rFonts w:ascii="Georgia" w:hAnsi="Georgia"/>
          <w:sz w:val="21"/>
          <w:szCs w:val="21"/>
        </w:rPr>
        <w:t>, a to postupom a spôsobom podľa príslušných ustanovení VOP</w:t>
      </w:r>
      <w:r>
        <w:rPr>
          <w:rFonts w:ascii="Georgia" w:hAnsi="Georgia"/>
          <w:sz w:val="21"/>
          <w:szCs w:val="21"/>
        </w:rPr>
        <w:t>.</w:t>
      </w:r>
      <w:r>
        <w:rPr>
          <w:rFonts w:ascii="Georgia" w:hAnsi="Georgia" w:cs="Helvetica"/>
          <w:sz w:val="21"/>
          <w:szCs w:val="21"/>
          <w:lang w:eastAsia="en-US"/>
        </w:rPr>
        <w:t xml:space="preserve"> </w:t>
      </w:r>
      <w:r w:rsidRPr="00CB225E">
        <w:rPr>
          <w:rFonts w:ascii="Georgia" w:hAnsi="Georgia" w:cs="Helvetica"/>
          <w:sz w:val="21"/>
          <w:szCs w:val="21"/>
          <w:lang w:eastAsia="en-US"/>
        </w:rPr>
        <w:t xml:space="preserve"> </w:t>
      </w:r>
    </w:p>
    <w:p w14:paraId="401AF410" w14:textId="22DF24A0" w:rsidR="000919C1" w:rsidRDefault="000919C1" w:rsidP="000919C1">
      <w:pPr>
        <w:pStyle w:val="ListParagraph"/>
        <w:numPr>
          <w:ilvl w:val="1"/>
          <w:numId w:val="2"/>
        </w:numPr>
        <w:spacing w:before="120" w:after="120" w:line="276" w:lineRule="auto"/>
        <w:ind w:left="1134" w:hanging="567"/>
        <w:jc w:val="both"/>
        <w:rPr>
          <w:rFonts w:ascii="Georgia" w:hAnsi="Georgia" w:cs="Helvetica"/>
          <w:sz w:val="21"/>
          <w:szCs w:val="21"/>
          <w:lang w:eastAsia="en-US"/>
        </w:rPr>
      </w:pPr>
      <w:r w:rsidRPr="00A06C64">
        <w:rPr>
          <w:rFonts w:ascii="Georgia" w:hAnsi="Georgia" w:cs="Helvetica"/>
          <w:sz w:val="21"/>
          <w:szCs w:val="21"/>
          <w:lang w:eastAsia="en-US"/>
        </w:rPr>
        <w:t>Predchádzajúce body 5.</w:t>
      </w:r>
      <w:r>
        <w:rPr>
          <w:rFonts w:ascii="Georgia" w:hAnsi="Georgia" w:cs="Helvetica"/>
          <w:sz w:val="21"/>
          <w:szCs w:val="21"/>
          <w:lang w:eastAsia="en-US"/>
        </w:rPr>
        <w:t>6</w:t>
      </w:r>
      <w:r w:rsidRPr="00A06C64">
        <w:rPr>
          <w:rFonts w:ascii="Georgia" w:hAnsi="Georgia" w:cs="Helvetica"/>
          <w:sz w:val="21"/>
          <w:szCs w:val="21"/>
          <w:lang w:eastAsia="en-US"/>
        </w:rPr>
        <w:t xml:space="preserve"> až 5.</w:t>
      </w:r>
      <w:r w:rsidR="00CB225E">
        <w:rPr>
          <w:rFonts w:ascii="Georgia" w:hAnsi="Georgia" w:cs="Helvetica"/>
          <w:sz w:val="21"/>
          <w:szCs w:val="21"/>
          <w:lang w:eastAsia="en-US"/>
        </w:rPr>
        <w:t>8</w:t>
      </w:r>
      <w:r w:rsidRPr="00A06C64">
        <w:rPr>
          <w:rFonts w:ascii="Georgia" w:hAnsi="Georgia" w:cs="Helvetica"/>
          <w:sz w:val="21"/>
          <w:szCs w:val="21"/>
          <w:lang w:eastAsia="en-US"/>
        </w:rPr>
        <w:t xml:space="preserve"> tohto článku Zmluvy sa nevzťahujú na Odberateľov, ktorí si uplatňujú </w:t>
      </w:r>
      <w:r w:rsidRPr="00B41AE5">
        <w:rPr>
          <w:rFonts w:ascii="Georgia" w:hAnsi="Georgia" w:cs="Helvetica"/>
          <w:sz w:val="21"/>
          <w:szCs w:val="21"/>
          <w:lang w:eastAsia="en-US"/>
        </w:rPr>
        <w:t>Cen</w:t>
      </w:r>
      <w:r>
        <w:rPr>
          <w:rFonts w:ascii="Georgia" w:hAnsi="Georgia" w:cs="Helvetica"/>
          <w:sz w:val="21"/>
          <w:szCs w:val="21"/>
          <w:lang w:eastAsia="en-US"/>
        </w:rPr>
        <w:t>u</w:t>
      </w:r>
      <w:r w:rsidRPr="00B41AE5">
        <w:rPr>
          <w:rFonts w:ascii="Georgia" w:hAnsi="Georgia" w:cs="Helvetica"/>
          <w:sz w:val="21"/>
          <w:szCs w:val="21"/>
          <w:lang w:eastAsia="en-US"/>
        </w:rPr>
        <w:t xml:space="preserve"> za dodávku elektriny určenú podľa Cenníka dodávky pre zraniteľných odberateľov okrem domácnosti zverejneného webovom sídle Dodávateľa.</w:t>
      </w:r>
    </w:p>
    <w:p w14:paraId="4C6C704D" w14:textId="0BBC5D11" w:rsidR="003925CE" w:rsidRPr="003925CE" w:rsidRDefault="003925CE" w:rsidP="003925CE">
      <w:pPr>
        <w:pStyle w:val="ListParagraph"/>
        <w:keepNext/>
        <w:widowControl/>
        <w:numPr>
          <w:ilvl w:val="1"/>
          <w:numId w:val="2"/>
        </w:numPr>
        <w:spacing w:before="240" w:after="240" w:line="276" w:lineRule="auto"/>
        <w:ind w:left="1134" w:hanging="567"/>
        <w:jc w:val="both"/>
        <w:rPr>
          <w:rFonts w:ascii="Georgia" w:hAnsi="Georgia" w:cs="Arial"/>
          <w:color w:val="auto"/>
          <w:sz w:val="21"/>
          <w:szCs w:val="21"/>
        </w:rPr>
      </w:pPr>
      <w:r w:rsidRPr="005F7B26">
        <w:rPr>
          <w:rFonts w:ascii="Georgia" w:hAnsi="Georgia" w:cs="Arial"/>
          <w:color w:val="auto"/>
          <w:sz w:val="21"/>
          <w:szCs w:val="21"/>
        </w:rPr>
        <w:t xml:space="preserve">Zmluvné strany sa dohodli, že pri omeškaní </w:t>
      </w:r>
      <w:r>
        <w:rPr>
          <w:rFonts w:ascii="Georgia" w:hAnsi="Georgia" w:cs="Arial"/>
          <w:color w:val="auto"/>
          <w:sz w:val="21"/>
          <w:szCs w:val="21"/>
        </w:rPr>
        <w:t>Odberateľa</w:t>
      </w:r>
      <w:r w:rsidRPr="005F7B26">
        <w:rPr>
          <w:rFonts w:ascii="Georgia" w:hAnsi="Georgia" w:cs="Arial"/>
          <w:color w:val="auto"/>
          <w:sz w:val="21"/>
          <w:szCs w:val="21"/>
        </w:rPr>
        <w:t xml:space="preserve"> s</w:t>
      </w:r>
      <w:r>
        <w:rPr>
          <w:rFonts w:ascii="Georgia" w:hAnsi="Georgia" w:cs="Arial"/>
          <w:color w:val="auto"/>
          <w:sz w:val="21"/>
          <w:szCs w:val="21"/>
        </w:rPr>
        <w:t xml:space="preserve"> akoukoľvek</w:t>
      </w:r>
      <w:r w:rsidRPr="005F7B26">
        <w:rPr>
          <w:rFonts w:ascii="Georgia" w:hAnsi="Georgia" w:cs="Arial"/>
          <w:color w:val="auto"/>
          <w:sz w:val="21"/>
          <w:szCs w:val="21"/>
        </w:rPr>
        <w:t xml:space="preserve"> úhradou </w:t>
      </w:r>
      <w:r>
        <w:rPr>
          <w:rFonts w:ascii="Georgia" w:hAnsi="Georgia" w:cs="Arial"/>
          <w:color w:val="auto"/>
          <w:sz w:val="21"/>
          <w:szCs w:val="21"/>
        </w:rPr>
        <w:t>podľa tejto Zmluvy</w:t>
      </w:r>
      <w:r w:rsidRPr="005F7B26">
        <w:rPr>
          <w:rFonts w:ascii="Georgia" w:hAnsi="Georgia" w:cs="Arial"/>
          <w:color w:val="auto"/>
          <w:sz w:val="21"/>
          <w:szCs w:val="21"/>
        </w:rPr>
        <w:t xml:space="preserve"> je </w:t>
      </w:r>
      <w:r>
        <w:rPr>
          <w:rFonts w:ascii="Georgia" w:hAnsi="Georgia" w:cs="Arial"/>
          <w:color w:val="auto"/>
          <w:sz w:val="21"/>
          <w:szCs w:val="21"/>
        </w:rPr>
        <w:t>Dodávateľ</w:t>
      </w:r>
      <w:r w:rsidRPr="005F7B26">
        <w:rPr>
          <w:rFonts w:ascii="Georgia" w:hAnsi="Georgia" w:cs="Arial"/>
          <w:color w:val="auto"/>
          <w:sz w:val="21"/>
          <w:szCs w:val="21"/>
        </w:rPr>
        <w:t xml:space="preserve"> oprávnený od </w:t>
      </w:r>
      <w:r>
        <w:rPr>
          <w:rFonts w:ascii="Georgia" w:hAnsi="Georgia" w:cs="Arial"/>
          <w:color w:val="auto"/>
          <w:sz w:val="21"/>
          <w:szCs w:val="21"/>
        </w:rPr>
        <w:t>Odberateľa</w:t>
      </w:r>
      <w:r w:rsidRPr="005F7B26">
        <w:rPr>
          <w:rFonts w:ascii="Georgia" w:hAnsi="Georgia" w:cs="Arial"/>
          <w:color w:val="auto"/>
          <w:sz w:val="21"/>
          <w:szCs w:val="21"/>
        </w:rPr>
        <w:t xml:space="preserve"> požadovať úroky z omeškania vo výške 0,05 % z dlžnej sumy za každý začatý deň omeškania a</w:t>
      </w:r>
      <w:r>
        <w:rPr>
          <w:rFonts w:ascii="Georgia" w:hAnsi="Georgia" w:cs="Arial"/>
          <w:color w:val="auto"/>
          <w:sz w:val="21"/>
          <w:szCs w:val="21"/>
        </w:rPr>
        <w:t xml:space="preserve"> Odberateľ </w:t>
      </w:r>
      <w:r w:rsidRPr="005F7B26">
        <w:rPr>
          <w:rFonts w:ascii="Georgia" w:hAnsi="Georgia" w:cs="Arial"/>
          <w:color w:val="auto"/>
          <w:sz w:val="21"/>
          <w:szCs w:val="21"/>
        </w:rPr>
        <w:t xml:space="preserve">je povinný požadované úroky z omeškania </w:t>
      </w:r>
      <w:r>
        <w:rPr>
          <w:rFonts w:ascii="Georgia" w:hAnsi="Georgia" w:cs="Arial"/>
          <w:color w:val="auto"/>
          <w:sz w:val="21"/>
          <w:szCs w:val="21"/>
        </w:rPr>
        <w:t>Dodávateľovi</w:t>
      </w:r>
      <w:r w:rsidRPr="005F7B26">
        <w:rPr>
          <w:rFonts w:ascii="Georgia" w:hAnsi="Georgia" w:cs="Arial"/>
          <w:color w:val="auto"/>
          <w:sz w:val="21"/>
          <w:szCs w:val="21"/>
        </w:rPr>
        <w:t xml:space="preserve"> uhradiť</w:t>
      </w:r>
      <w:r>
        <w:rPr>
          <w:rFonts w:ascii="Georgia" w:hAnsi="Georgia" w:cs="Arial"/>
          <w:color w:val="auto"/>
          <w:sz w:val="21"/>
          <w:szCs w:val="21"/>
        </w:rPr>
        <w:t xml:space="preserve"> na </w:t>
      </w:r>
      <w:r w:rsidR="00FF723F">
        <w:rPr>
          <w:rFonts w:ascii="Georgia" w:hAnsi="Georgia" w:cs="Arial"/>
          <w:color w:val="auto"/>
          <w:sz w:val="21"/>
          <w:szCs w:val="21"/>
        </w:rPr>
        <w:t>b</w:t>
      </w:r>
      <w:r>
        <w:rPr>
          <w:rFonts w:ascii="Georgia" w:hAnsi="Georgia" w:cs="Arial"/>
          <w:color w:val="auto"/>
          <w:sz w:val="21"/>
          <w:szCs w:val="21"/>
        </w:rPr>
        <w:t>ankový účet</w:t>
      </w:r>
      <w:r w:rsidR="00FF723F">
        <w:rPr>
          <w:rFonts w:ascii="Georgia" w:hAnsi="Georgia" w:cs="Arial"/>
          <w:color w:val="auto"/>
          <w:sz w:val="21"/>
          <w:szCs w:val="21"/>
        </w:rPr>
        <w:t xml:space="preserve"> Dodávateľa podľa bodu 7.3 tejto Zmluvy</w:t>
      </w:r>
      <w:r w:rsidRPr="005F7B26">
        <w:rPr>
          <w:rFonts w:ascii="Georgia" w:hAnsi="Georgia" w:cs="Arial"/>
          <w:color w:val="auto"/>
          <w:sz w:val="21"/>
          <w:szCs w:val="21"/>
        </w:rPr>
        <w:t>.</w:t>
      </w:r>
    </w:p>
    <w:p w14:paraId="6511EB11" w14:textId="77777777" w:rsidR="000919C1" w:rsidRPr="000919C1" w:rsidRDefault="000919C1" w:rsidP="000919C1">
      <w:pPr>
        <w:pStyle w:val="Heading2"/>
        <w:numPr>
          <w:ilvl w:val="0"/>
          <w:numId w:val="2"/>
        </w:numPr>
        <w:ind w:left="567" w:hanging="567"/>
        <w:rPr>
          <w:rStyle w:val="Strong"/>
          <w:rFonts w:ascii="Georgia" w:hAnsi="Georgia" w:cstheme="majorBidi"/>
          <w:color w:val="auto"/>
          <w:sz w:val="22"/>
          <w:szCs w:val="22"/>
        </w:rPr>
      </w:pPr>
      <w:r w:rsidRPr="000919C1">
        <w:rPr>
          <w:rStyle w:val="Strong"/>
          <w:rFonts w:ascii="Georgia" w:hAnsi="Georgia" w:cstheme="majorBidi"/>
          <w:color w:val="auto"/>
          <w:sz w:val="22"/>
          <w:szCs w:val="22"/>
        </w:rPr>
        <w:t>FINANČNÉ ZÁBEZPEKY</w:t>
      </w:r>
    </w:p>
    <w:p w14:paraId="7B73E289" w14:textId="77777777" w:rsidR="000919C1" w:rsidRPr="00CF6414" w:rsidRDefault="000919C1" w:rsidP="000919C1">
      <w:pPr>
        <w:pStyle w:val="ListParagraph"/>
        <w:numPr>
          <w:ilvl w:val="1"/>
          <w:numId w:val="2"/>
        </w:numPr>
        <w:spacing w:before="240" w:line="276" w:lineRule="auto"/>
        <w:ind w:left="1134" w:hanging="567"/>
        <w:jc w:val="both"/>
        <w:rPr>
          <w:rFonts w:ascii="Georgia" w:hAnsi="Georgia"/>
          <w:color w:val="auto"/>
          <w:sz w:val="21"/>
          <w:szCs w:val="21"/>
        </w:rPr>
      </w:pPr>
      <w:r w:rsidRPr="00CF6414">
        <w:rPr>
          <w:rFonts w:ascii="Georgia" w:hAnsi="Georgia"/>
          <w:color w:val="auto"/>
          <w:sz w:val="21"/>
          <w:szCs w:val="21"/>
        </w:rPr>
        <w:t>Zmluvné strany si dohodli nasledovné finančné  zábezpeky k úhrade platieb Odberateľa za plnenie predmetu Zmluvy zo strany Dodávateľa:</w:t>
      </w:r>
    </w:p>
    <w:tbl>
      <w:tblPr>
        <w:tblStyle w:val="TableGrid"/>
        <w:tblW w:w="836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512"/>
      </w:tblGrid>
      <w:tr w:rsidR="000919C1" w:rsidRPr="00CF6414" w14:paraId="571AA491" w14:textId="77777777" w:rsidTr="00786C5D">
        <w:trPr>
          <w:trHeight w:val="561"/>
        </w:trPr>
        <w:tc>
          <w:tcPr>
            <w:tcW w:w="851" w:type="dxa"/>
          </w:tcPr>
          <w:p w14:paraId="27C6892C" w14:textId="77777777" w:rsidR="000919C1" w:rsidRPr="00CF6414" w:rsidRDefault="00000000" w:rsidP="008E7224">
            <w:pPr>
              <w:spacing w:before="240" w:line="276" w:lineRule="auto"/>
              <w:jc w:val="both"/>
              <w:rPr>
                <w:rFonts w:ascii="Georgia" w:hAnsi="Georgia"/>
                <w:sz w:val="21"/>
                <w:szCs w:val="21"/>
              </w:rPr>
            </w:pPr>
            <w:sdt>
              <w:sdtPr>
                <w:rPr>
                  <w:rFonts w:ascii="Georgia" w:hAnsi="Georgia" w:cs="Calibri"/>
                  <w:bCs/>
                  <w:sz w:val="21"/>
                  <w:szCs w:val="21"/>
                </w:rPr>
                <w:id w:val="304293377"/>
                <w14:checkbox>
                  <w14:checked w14:val="0"/>
                  <w14:checkedState w14:val="2612" w14:font="MS Gothic"/>
                  <w14:uncheckedState w14:val="2610" w14:font="MS Gothic"/>
                </w14:checkbox>
              </w:sdtPr>
              <w:sdtContent>
                <w:r w:rsidR="000919C1" w:rsidRPr="00CF6414">
                  <w:rPr>
                    <w:rFonts w:ascii="Segoe UI Symbol" w:eastAsia="MS Gothic" w:hAnsi="Segoe UI Symbol" w:cs="Segoe UI Symbol"/>
                    <w:bCs/>
                    <w:sz w:val="21"/>
                    <w:szCs w:val="21"/>
                  </w:rPr>
                  <w:t>☐</w:t>
                </w:r>
              </w:sdtContent>
            </w:sdt>
            <w:r w:rsidR="000919C1" w:rsidRPr="00CF6414" w:rsidDel="00806BE1">
              <w:rPr>
                <w:rFonts w:ascii="Georgia" w:hAnsi="Georgia"/>
                <w:noProof/>
                <w:sz w:val="21"/>
                <w:szCs w:val="21"/>
              </w:rPr>
              <w:t xml:space="preserve"> </w:t>
            </w:r>
          </w:p>
        </w:tc>
        <w:tc>
          <w:tcPr>
            <w:tcW w:w="7512" w:type="dxa"/>
            <w:vAlign w:val="center"/>
          </w:tcPr>
          <w:p w14:paraId="068929F1" w14:textId="77777777" w:rsidR="000919C1" w:rsidRPr="00CF6414" w:rsidRDefault="000919C1" w:rsidP="008E7224">
            <w:pPr>
              <w:spacing w:before="120" w:line="276" w:lineRule="auto"/>
              <w:ind w:left="-113"/>
              <w:jc w:val="both"/>
              <w:rPr>
                <w:rFonts w:ascii="Georgia" w:hAnsi="Georgia"/>
                <w:sz w:val="21"/>
                <w:szCs w:val="21"/>
              </w:rPr>
            </w:pPr>
            <w:r w:rsidRPr="00CF6414">
              <w:rPr>
                <w:rFonts w:ascii="Georgia" w:hAnsi="Georgia"/>
                <w:sz w:val="21"/>
                <w:szCs w:val="21"/>
              </w:rPr>
              <w:t>úhradu zálohových platieb (ďalej len „</w:t>
            </w:r>
            <w:r w:rsidRPr="00CF6414">
              <w:rPr>
                <w:rFonts w:ascii="Georgia" w:hAnsi="Georgia"/>
                <w:b/>
                <w:bCs/>
                <w:sz w:val="21"/>
                <w:szCs w:val="21"/>
              </w:rPr>
              <w:t>Preddavky</w:t>
            </w:r>
            <w:r w:rsidRPr="00CF6414">
              <w:rPr>
                <w:rFonts w:ascii="Georgia" w:hAnsi="Georgia"/>
                <w:sz w:val="21"/>
                <w:szCs w:val="21"/>
              </w:rPr>
              <w:t>“);</w:t>
            </w:r>
          </w:p>
        </w:tc>
      </w:tr>
      <w:tr w:rsidR="000919C1" w:rsidRPr="00CF6414" w14:paraId="4338427E" w14:textId="77777777" w:rsidTr="00786C5D">
        <w:trPr>
          <w:trHeight w:val="561"/>
        </w:trPr>
        <w:tc>
          <w:tcPr>
            <w:tcW w:w="851" w:type="dxa"/>
          </w:tcPr>
          <w:p w14:paraId="34283A59" w14:textId="77777777" w:rsidR="000919C1" w:rsidRPr="00CF6414" w:rsidRDefault="00000000" w:rsidP="00786C5D">
            <w:pPr>
              <w:spacing w:before="240" w:after="240" w:line="276" w:lineRule="auto"/>
              <w:jc w:val="both"/>
              <w:rPr>
                <w:rFonts w:ascii="Georgia" w:hAnsi="Georgia"/>
                <w:noProof/>
                <w:sz w:val="21"/>
                <w:szCs w:val="21"/>
              </w:rPr>
            </w:pPr>
            <w:sdt>
              <w:sdtPr>
                <w:rPr>
                  <w:rFonts w:ascii="Georgia" w:hAnsi="Georgia" w:cs="Calibri"/>
                  <w:bCs/>
                  <w:sz w:val="21"/>
                  <w:szCs w:val="21"/>
                </w:rPr>
                <w:id w:val="1009096435"/>
                <w14:checkbox>
                  <w14:checked w14:val="0"/>
                  <w14:checkedState w14:val="2612" w14:font="MS Gothic"/>
                  <w14:uncheckedState w14:val="2610" w14:font="MS Gothic"/>
                </w14:checkbox>
              </w:sdtPr>
              <w:sdtContent>
                <w:r w:rsidR="000919C1" w:rsidRPr="00CF6414">
                  <w:rPr>
                    <w:rFonts w:ascii="Segoe UI Symbol" w:eastAsia="MS Gothic" w:hAnsi="Segoe UI Symbol" w:cs="Segoe UI Symbol"/>
                    <w:bCs/>
                    <w:sz w:val="21"/>
                    <w:szCs w:val="21"/>
                  </w:rPr>
                  <w:t>☐</w:t>
                </w:r>
              </w:sdtContent>
            </w:sdt>
            <w:r w:rsidR="000919C1" w:rsidRPr="00CF6414" w:rsidDel="00806BE1">
              <w:rPr>
                <w:rFonts w:ascii="Georgia" w:hAnsi="Georgia"/>
                <w:noProof/>
                <w:sz w:val="21"/>
                <w:szCs w:val="21"/>
              </w:rPr>
              <w:t xml:space="preserve"> </w:t>
            </w:r>
          </w:p>
        </w:tc>
        <w:tc>
          <w:tcPr>
            <w:tcW w:w="7512" w:type="dxa"/>
            <w:vAlign w:val="center"/>
          </w:tcPr>
          <w:p w14:paraId="065342D9" w14:textId="5EC91342" w:rsidR="000919C1" w:rsidRPr="00CF6414" w:rsidRDefault="000919C1" w:rsidP="00786C5D">
            <w:pPr>
              <w:spacing w:before="120" w:after="120" w:line="276" w:lineRule="auto"/>
              <w:ind w:left="-113"/>
              <w:jc w:val="both"/>
              <w:rPr>
                <w:rFonts w:ascii="Georgia" w:hAnsi="Georgia"/>
                <w:sz w:val="21"/>
                <w:szCs w:val="21"/>
              </w:rPr>
            </w:pPr>
            <w:r w:rsidRPr="00CF6414">
              <w:rPr>
                <w:rFonts w:ascii="Georgia" w:hAnsi="Georgia"/>
                <w:sz w:val="21"/>
                <w:szCs w:val="21"/>
              </w:rPr>
              <w:t xml:space="preserve">zloženie hotovosti na účet Dodávateľa uvedený v záhlaví tejto Zmluvy alebo na iný bankový účet Dodávateľa, ktorý Dodávateľ na tento účel oznámi písomne </w:t>
            </w:r>
            <w:r w:rsidR="007A34BD" w:rsidRPr="00CF6414">
              <w:rPr>
                <w:rFonts w:ascii="Georgia" w:hAnsi="Georgia"/>
                <w:sz w:val="21"/>
                <w:szCs w:val="21"/>
              </w:rPr>
              <w:t>Odberateľovi</w:t>
            </w:r>
            <w:r w:rsidRPr="00CF6414">
              <w:rPr>
                <w:rFonts w:ascii="Georgia" w:hAnsi="Georgia"/>
                <w:sz w:val="21"/>
                <w:szCs w:val="21"/>
              </w:rPr>
              <w:t xml:space="preserve"> (ďalej len „</w:t>
            </w:r>
            <w:r w:rsidRPr="00CF6414">
              <w:rPr>
                <w:rFonts w:ascii="Georgia" w:hAnsi="Georgia"/>
                <w:b/>
                <w:bCs/>
                <w:sz w:val="21"/>
                <w:szCs w:val="21"/>
              </w:rPr>
              <w:t>Finančná zábezpeka</w:t>
            </w:r>
            <w:r w:rsidRPr="00CF6414">
              <w:rPr>
                <w:rFonts w:ascii="Georgia" w:hAnsi="Georgia"/>
                <w:sz w:val="21"/>
                <w:szCs w:val="21"/>
              </w:rPr>
              <w:t>“);</w:t>
            </w:r>
          </w:p>
        </w:tc>
      </w:tr>
      <w:tr w:rsidR="000919C1" w:rsidRPr="00CF6414" w14:paraId="0E88E1E6" w14:textId="77777777" w:rsidTr="00786C5D">
        <w:trPr>
          <w:trHeight w:val="561"/>
        </w:trPr>
        <w:tc>
          <w:tcPr>
            <w:tcW w:w="851" w:type="dxa"/>
          </w:tcPr>
          <w:p w14:paraId="605BB66F" w14:textId="77777777" w:rsidR="000919C1" w:rsidRPr="00CF6414" w:rsidRDefault="00000000" w:rsidP="00D94CE3">
            <w:pPr>
              <w:spacing w:before="240" w:after="240" w:line="276" w:lineRule="auto"/>
              <w:jc w:val="both"/>
              <w:rPr>
                <w:rFonts w:ascii="Georgia" w:hAnsi="Georgia"/>
                <w:noProof/>
                <w:sz w:val="21"/>
                <w:szCs w:val="21"/>
              </w:rPr>
            </w:pPr>
            <w:sdt>
              <w:sdtPr>
                <w:rPr>
                  <w:rFonts w:ascii="Georgia" w:hAnsi="Georgia" w:cs="Calibri"/>
                  <w:bCs/>
                  <w:sz w:val="21"/>
                  <w:szCs w:val="21"/>
                </w:rPr>
                <w:id w:val="1280454045"/>
                <w14:checkbox>
                  <w14:checked w14:val="0"/>
                  <w14:checkedState w14:val="2612" w14:font="MS Gothic"/>
                  <w14:uncheckedState w14:val="2610" w14:font="MS Gothic"/>
                </w14:checkbox>
              </w:sdtPr>
              <w:sdtContent>
                <w:r w:rsidR="000919C1" w:rsidRPr="00CF6414">
                  <w:rPr>
                    <w:rFonts w:ascii="Segoe UI Symbol" w:eastAsia="MS Gothic" w:hAnsi="Segoe UI Symbol" w:cs="Segoe UI Symbol"/>
                    <w:bCs/>
                    <w:sz w:val="21"/>
                    <w:szCs w:val="21"/>
                  </w:rPr>
                  <w:t>☐</w:t>
                </w:r>
              </w:sdtContent>
            </w:sdt>
            <w:r w:rsidR="000919C1" w:rsidRPr="00CF6414" w:rsidDel="00806BE1">
              <w:rPr>
                <w:rFonts w:ascii="Georgia" w:hAnsi="Georgia"/>
                <w:noProof/>
                <w:sz w:val="21"/>
                <w:szCs w:val="21"/>
              </w:rPr>
              <w:t xml:space="preserve"> </w:t>
            </w:r>
          </w:p>
        </w:tc>
        <w:tc>
          <w:tcPr>
            <w:tcW w:w="7512" w:type="dxa"/>
            <w:vAlign w:val="center"/>
          </w:tcPr>
          <w:p w14:paraId="01149AF2" w14:textId="66B6CBD2" w:rsidR="000919C1" w:rsidRPr="00CF6414" w:rsidRDefault="000919C1" w:rsidP="00D94CE3">
            <w:pPr>
              <w:spacing w:before="120" w:after="240" w:line="276" w:lineRule="auto"/>
              <w:ind w:left="-113"/>
              <w:jc w:val="both"/>
              <w:rPr>
                <w:rFonts w:ascii="Georgia" w:hAnsi="Georgia"/>
                <w:sz w:val="21"/>
                <w:szCs w:val="21"/>
              </w:rPr>
            </w:pPr>
            <w:r w:rsidRPr="00CF6414">
              <w:rPr>
                <w:rFonts w:ascii="Georgia" w:hAnsi="Georgia"/>
                <w:sz w:val="21"/>
                <w:szCs w:val="21"/>
              </w:rPr>
              <w:t>zabezpečenie formou bankovej záruky Odberateľa zriadenej v prospech Dodávateľa vo finančnej inštitúcii s bankovou licenciou v Slovenskej republike (ďalej len „</w:t>
            </w:r>
            <w:r w:rsidRPr="00CF6414">
              <w:rPr>
                <w:rFonts w:ascii="Georgia" w:hAnsi="Georgia"/>
                <w:b/>
                <w:bCs/>
                <w:sz w:val="21"/>
                <w:szCs w:val="21"/>
              </w:rPr>
              <w:t>Banková záruka</w:t>
            </w:r>
            <w:r w:rsidRPr="00CF6414">
              <w:rPr>
                <w:rFonts w:ascii="Georgia" w:hAnsi="Georgia"/>
                <w:sz w:val="21"/>
                <w:szCs w:val="21"/>
              </w:rPr>
              <w:t>“);</w:t>
            </w:r>
          </w:p>
        </w:tc>
      </w:tr>
    </w:tbl>
    <w:p w14:paraId="344EFFEF" w14:textId="2F53F657" w:rsidR="000919C1" w:rsidRDefault="000919C1" w:rsidP="00D94CE3">
      <w:pPr>
        <w:pStyle w:val="ListParagraph"/>
        <w:numPr>
          <w:ilvl w:val="1"/>
          <w:numId w:val="2"/>
        </w:numPr>
        <w:spacing w:after="240" w:line="276" w:lineRule="auto"/>
        <w:ind w:left="1134" w:hanging="567"/>
        <w:jc w:val="both"/>
        <w:rPr>
          <w:rFonts w:ascii="Georgia" w:hAnsi="Georgia"/>
          <w:sz w:val="21"/>
          <w:szCs w:val="21"/>
        </w:rPr>
      </w:pPr>
      <w:r>
        <w:rPr>
          <w:rFonts w:ascii="Georgia" w:hAnsi="Georgia"/>
          <w:sz w:val="21"/>
          <w:szCs w:val="21"/>
        </w:rPr>
        <w:t>Ak sa nedohodne v tejto Zmluve inak, Odberateľ</w:t>
      </w:r>
      <w:r w:rsidRPr="0054478E">
        <w:rPr>
          <w:rFonts w:ascii="Georgia" w:hAnsi="Georgia"/>
          <w:sz w:val="21"/>
          <w:szCs w:val="21"/>
        </w:rPr>
        <w:t xml:space="preserve"> je povinný platiť </w:t>
      </w:r>
      <w:r>
        <w:rPr>
          <w:rFonts w:ascii="Georgia" w:hAnsi="Georgia"/>
          <w:sz w:val="21"/>
          <w:szCs w:val="21"/>
        </w:rPr>
        <w:t>Dodávateľovi</w:t>
      </w:r>
      <w:r w:rsidRPr="0054478E">
        <w:rPr>
          <w:rFonts w:ascii="Georgia" w:hAnsi="Georgia"/>
          <w:sz w:val="21"/>
          <w:szCs w:val="21"/>
        </w:rPr>
        <w:t xml:space="preserve"> v priebehu fakturačného obdobia z</w:t>
      </w:r>
      <w:r w:rsidRPr="005708E0">
        <w:rPr>
          <w:rFonts w:ascii="Georgia" w:hAnsi="Georgia"/>
          <w:sz w:val="21"/>
          <w:szCs w:val="21"/>
        </w:rPr>
        <w:t xml:space="preserve">a </w:t>
      </w:r>
      <w:r w:rsidRPr="005708E0">
        <w:rPr>
          <w:rFonts w:ascii="Georgia" w:hAnsi="Georgia" w:cstheme="minorHAnsi"/>
          <w:sz w:val="21"/>
          <w:szCs w:val="21"/>
        </w:rPr>
        <w:t>služby</w:t>
      </w:r>
      <w:r>
        <w:rPr>
          <w:rFonts w:ascii="Georgia" w:hAnsi="Georgia" w:cstheme="minorHAnsi"/>
          <w:sz w:val="21"/>
          <w:szCs w:val="21"/>
        </w:rPr>
        <w:t xml:space="preserve"> združenej dodávky</w:t>
      </w:r>
      <w:r w:rsidR="00FF723F">
        <w:rPr>
          <w:rFonts w:ascii="Georgia" w:hAnsi="Georgia" w:cstheme="minorHAnsi"/>
          <w:sz w:val="21"/>
          <w:szCs w:val="21"/>
        </w:rPr>
        <w:t xml:space="preserve"> elektriny</w:t>
      </w:r>
      <w:r w:rsidRPr="005708E0">
        <w:rPr>
          <w:rFonts w:ascii="Georgia" w:hAnsi="Georgia" w:cstheme="minorHAnsi"/>
          <w:sz w:val="21"/>
          <w:szCs w:val="21"/>
        </w:rPr>
        <w:t xml:space="preserve"> poskytované podľa tejto Zmluvy</w:t>
      </w:r>
      <w:r w:rsidRPr="005708E0">
        <w:rPr>
          <w:rFonts w:ascii="Georgia" w:hAnsi="Georgia"/>
          <w:sz w:val="21"/>
          <w:szCs w:val="21"/>
        </w:rPr>
        <w:t xml:space="preserve"> </w:t>
      </w:r>
      <w:r w:rsidRPr="0054478E">
        <w:rPr>
          <w:rFonts w:ascii="Georgia" w:hAnsi="Georgia"/>
          <w:sz w:val="21"/>
          <w:szCs w:val="21"/>
        </w:rPr>
        <w:t>pravidelné preddavkové platby (ďalej len „</w:t>
      </w:r>
      <w:r w:rsidRPr="0054478E">
        <w:rPr>
          <w:rFonts w:ascii="Georgia" w:hAnsi="Georgia"/>
          <w:b/>
          <w:bCs/>
          <w:sz w:val="21"/>
          <w:szCs w:val="21"/>
        </w:rPr>
        <w:t>Preddavky</w:t>
      </w:r>
      <w:r w:rsidRPr="0054478E">
        <w:rPr>
          <w:rFonts w:ascii="Georgia" w:hAnsi="Georgia"/>
          <w:sz w:val="21"/>
          <w:szCs w:val="21"/>
        </w:rPr>
        <w:t xml:space="preserve">“) a to podľa rozpisu platieb, ktorý tvorí prílohu č. 3 tejto </w:t>
      </w:r>
      <w:r>
        <w:rPr>
          <w:rFonts w:ascii="Georgia" w:hAnsi="Georgia"/>
          <w:sz w:val="21"/>
          <w:szCs w:val="21"/>
        </w:rPr>
        <w:t>Z</w:t>
      </w:r>
      <w:r w:rsidRPr="0054478E">
        <w:rPr>
          <w:rFonts w:ascii="Georgia" w:hAnsi="Georgia"/>
          <w:sz w:val="21"/>
          <w:szCs w:val="21"/>
        </w:rPr>
        <w:t>mluvy (ďalej len „</w:t>
      </w:r>
      <w:r w:rsidRPr="0054478E">
        <w:rPr>
          <w:rFonts w:ascii="Georgia" w:hAnsi="Georgia"/>
          <w:b/>
          <w:bCs/>
          <w:sz w:val="21"/>
          <w:szCs w:val="21"/>
        </w:rPr>
        <w:t>Rozpis preddavkov</w:t>
      </w:r>
      <w:r w:rsidRPr="0054478E">
        <w:rPr>
          <w:rFonts w:ascii="Georgia" w:hAnsi="Georgia"/>
          <w:sz w:val="21"/>
          <w:szCs w:val="21"/>
        </w:rPr>
        <w:t>“).</w:t>
      </w:r>
      <w:r w:rsidRPr="005708E0">
        <w:rPr>
          <w:rFonts w:ascii="Georgia" w:hAnsi="Georgia"/>
          <w:sz w:val="21"/>
          <w:szCs w:val="21"/>
        </w:rPr>
        <w:t xml:space="preserve"> </w:t>
      </w:r>
      <w:r>
        <w:rPr>
          <w:rFonts w:ascii="Georgia" w:hAnsi="Georgia"/>
          <w:sz w:val="21"/>
          <w:szCs w:val="21"/>
        </w:rPr>
        <w:t>Výška</w:t>
      </w:r>
      <w:r w:rsidRPr="005708E0">
        <w:rPr>
          <w:rFonts w:ascii="Georgia" w:hAnsi="Georgia"/>
          <w:sz w:val="21"/>
          <w:szCs w:val="21"/>
        </w:rPr>
        <w:t xml:space="preserve"> jednotlivých Preddavkov</w:t>
      </w:r>
      <w:r>
        <w:rPr>
          <w:rFonts w:ascii="Georgia" w:hAnsi="Georgia"/>
          <w:sz w:val="21"/>
          <w:szCs w:val="21"/>
        </w:rPr>
        <w:t xml:space="preserve"> </w:t>
      </w:r>
      <w:r w:rsidRPr="00B244FE">
        <w:rPr>
          <w:rFonts w:ascii="Georgia" w:hAnsi="Georgia" w:cs="Calibri"/>
          <w:bCs/>
          <w:sz w:val="21"/>
          <w:szCs w:val="21"/>
        </w:rPr>
        <w:t xml:space="preserve">sa určuje vo výške 100% predpokladanej mesačnej spotreby </w:t>
      </w:r>
      <w:r>
        <w:rPr>
          <w:rFonts w:ascii="Georgia" w:hAnsi="Georgia" w:cs="Calibri"/>
          <w:bCs/>
          <w:sz w:val="21"/>
          <w:szCs w:val="21"/>
        </w:rPr>
        <w:t>OM, ak sa Zmluvné strany nedohodnú inak</w:t>
      </w:r>
      <w:r>
        <w:rPr>
          <w:rFonts w:ascii="Georgia" w:hAnsi="Georgia"/>
          <w:sz w:val="21"/>
          <w:szCs w:val="21"/>
        </w:rPr>
        <w:t>.</w:t>
      </w:r>
      <w:r w:rsidRPr="005708E0">
        <w:rPr>
          <w:rFonts w:ascii="Georgia" w:hAnsi="Georgia"/>
          <w:sz w:val="21"/>
          <w:szCs w:val="21"/>
        </w:rPr>
        <w:t xml:space="preserve"> Pre určenie sumy predpokladanej mesačnej platby Preddavku je určujúca história mesačnej spotreby alebo predpokladaná mesačná spotreba </w:t>
      </w:r>
      <w:r>
        <w:rPr>
          <w:rFonts w:ascii="Georgia" w:hAnsi="Georgia"/>
          <w:sz w:val="21"/>
          <w:szCs w:val="21"/>
        </w:rPr>
        <w:t>OM</w:t>
      </w:r>
      <w:r w:rsidRPr="005708E0">
        <w:rPr>
          <w:rFonts w:ascii="Georgia" w:hAnsi="Georgia"/>
          <w:sz w:val="21"/>
          <w:szCs w:val="21"/>
        </w:rPr>
        <w:t xml:space="preserve"> priradených k Zmluve. </w:t>
      </w:r>
    </w:p>
    <w:p w14:paraId="55BD4ED3" w14:textId="77777777" w:rsidR="000919C1" w:rsidRDefault="000919C1" w:rsidP="00D94CE3">
      <w:pPr>
        <w:pStyle w:val="ListParagraph"/>
        <w:numPr>
          <w:ilvl w:val="1"/>
          <w:numId w:val="2"/>
        </w:numPr>
        <w:spacing w:before="240" w:after="240" w:line="276" w:lineRule="auto"/>
        <w:ind w:left="1134" w:hanging="567"/>
        <w:jc w:val="both"/>
        <w:rPr>
          <w:rFonts w:ascii="Georgia" w:hAnsi="Georgia" w:cs="Calibri"/>
          <w:bCs/>
          <w:sz w:val="21"/>
          <w:szCs w:val="21"/>
        </w:rPr>
      </w:pPr>
      <w:r w:rsidRPr="00B07B63">
        <w:rPr>
          <w:rFonts w:ascii="Georgia" w:hAnsi="Georgia" w:cs="Calibri"/>
          <w:bCs/>
          <w:sz w:val="21"/>
          <w:szCs w:val="21"/>
        </w:rPr>
        <w:t>Konkrétna výška jednotlivých platieb Preddavkov je stanovená v </w:t>
      </w:r>
      <w:r>
        <w:rPr>
          <w:rFonts w:ascii="Georgia" w:hAnsi="Georgia" w:cs="Calibri"/>
          <w:bCs/>
          <w:sz w:val="21"/>
          <w:szCs w:val="21"/>
        </w:rPr>
        <w:t>R</w:t>
      </w:r>
      <w:r w:rsidRPr="00B07B63">
        <w:rPr>
          <w:rFonts w:ascii="Georgia" w:hAnsi="Georgia" w:cs="Calibri"/>
          <w:bCs/>
          <w:sz w:val="21"/>
          <w:szCs w:val="21"/>
        </w:rPr>
        <w:t xml:space="preserve">ozpise preddavkových platieb, ktorý Dodávateľ elektriny zašle Odberateľovi bez zbytočného odkladu po dni začatia dodávky elektriny a ktorý tvorí neoddeliteľnú súčasť tejto Zmluvy. </w:t>
      </w:r>
    </w:p>
    <w:p w14:paraId="5A85D26C" w14:textId="77777777" w:rsidR="000919C1" w:rsidRDefault="000919C1" w:rsidP="00D94CE3">
      <w:pPr>
        <w:pStyle w:val="ListParagraph"/>
        <w:numPr>
          <w:ilvl w:val="1"/>
          <w:numId w:val="2"/>
        </w:numPr>
        <w:spacing w:before="240" w:after="240" w:line="276" w:lineRule="auto"/>
        <w:ind w:left="1134" w:hanging="567"/>
        <w:jc w:val="both"/>
        <w:rPr>
          <w:rFonts w:ascii="Georgia" w:hAnsi="Georgia" w:cs="Calibri"/>
          <w:bCs/>
          <w:sz w:val="21"/>
          <w:szCs w:val="21"/>
        </w:rPr>
      </w:pPr>
      <w:r>
        <w:rPr>
          <w:rFonts w:ascii="Georgia" w:hAnsi="Georgia" w:cs="Calibri"/>
          <w:bCs/>
          <w:sz w:val="21"/>
          <w:szCs w:val="21"/>
        </w:rPr>
        <w:t xml:space="preserve">Ďalšie podmienky ohľadom Preddavkov, Finančnej zábezpeky a Bankovej záruky sú uvedené v OP. </w:t>
      </w:r>
    </w:p>
    <w:p w14:paraId="228B990F" w14:textId="77777777" w:rsidR="00FF723F" w:rsidRDefault="00FF723F" w:rsidP="00FF723F">
      <w:pPr>
        <w:pStyle w:val="ListParagraph"/>
        <w:spacing w:before="240" w:after="240" w:line="276" w:lineRule="auto"/>
        <w:ind w:left="1134"/>
        <w:jc w:val="both"/>
        <w:rPr>
          <w:rFonts w:ascii="Georgia" w:hAnsi="Georgia" w:cs="Calibri"/>
          <w:bCs/>
          <w:sz w:val="21"/>
          <w:szCs w:val="21"/>
        </w:rPr>
      </w:pPr>
    </w:p>
    <w:p w14:paraId="51DA40AB" w14:textId="77777777" w:rsidR="00D94CE3" w:rsidRDefault="00D94CE3" w:rsidP="00FF723F">
      <w:pPr>
        <w:pStyle w:val="ListParagraph"/>
        <w:spacing w:before="240" w:after="240" w:line="276" w:lineRule="auto"/>
        <w:ind w:left="1134"/>
        <w:jc w:val="both"/>
        <w:rPr>
          <w:rFonts w:ascii="Georgia" w:hAnsi="Georgia" w:cs="Calibri"/>
          <w:bCs/>
          <w:sz w:val="21"/>
          <w:szCs w:val="21"/>
        </w:rPr>
      </w:pPr>
    </w:p>
    <w:p w14:paraId="5AE6729E" w14:textId="77777777" w:rsidR="000919C1" w:rsidRPr="000919C1" w:rsidRDefault="000919C1" w:rsidP="000919C1">
      <w:pPr>
        <w:pStyle w:val="Heading2"/>
        <w:keepNext w:val="0"/>
        <w:keepLines w:val="0"/>
        <w:numPr>
          <w:ilvl w:val="0"/>
          <w:numId w:val="2"/>
        </w:numPr>
        <w:ind w:left="567" w:hanging="567"/>
        <w:rPr>
          <w:rStyle w:val="Strong"/>
          <w:rFonts w:ascii="Georgia" w:hAnsi="Georgia" w:cstheme="majorBidi"/>
          <w:color w:val="auto"/>
          <w:sz w:val="22"/>
          <w:szCs w:val="22"/>
        </w:rPr>
      </w:pPr>
      <w:r w:rsidRPr="000919C1">
        <w:rPr>
          <w:rStyle w:val="Strong"/>
          <w:rFonts w:ascii="Georgia" w:hAnsi="Georgia" w:cstheme="majorBidi"/>
          <w:color w:val="auto"/>
          <w:sz w:val="22"/>
          <w:szCs w:val="22"/>
        </w:rPr>
        <w:lastRenderedPageBreak/>
        <w:t>FAKTURAČNÉ PODMIENKY, SPÔSOB ÚHRADY A PERIODICITA ÚHRAD PREDDAVKOVÝCH PLATIEB</w:t>
      </w:r>
    </w:p>
    <w:p w14:paraId="73F9F1C2" w14:textId="77777777" w:rsidR="000919C1" w:rsidRPr="00CF6414" w:rsidRDefault="000919C1" w:rsidP="000919C1">
      <w:pPr>
        <w:pStyle w:val="ListParagraph"/>
        <w:keepNext/>
        <w:widowControl/>
        <w:numPr>
          <w:ilvl w:val="1"/>
          <w:numId w:val="32"/>
        </w:numPr>
        <w:spacing w:before="240" w:after="240" w:line="276" w:lineRule="auto"/>
        <w:ind w:left="1134" w:hanging="567"/>
        <w:jc w:val="both"/>
        <w:rPr>
          <w:rFonts w:ascii="Georgia" w:hAnsi="Georgia" w:cs="Calibri"/>
          <w:sz w:val="21"/>
          <w:szCs w:val="21"/>
        </w:rPr>
      </w:pPr>
      <w:r w:rsidRPr="00CF6414">
        <w:rPr>
          <w:rFonts w:ascii="Georgia" w:hAnsi="Georgia" w:cs="Calibri"/>
          <w:sz w:val="21"/>
          <w:szCs w:val="21"/>
        </w:rPr>
        <w:t>Zmluvné strany sa dohodli na nasledovných fakturačných podmienkach k platbám podľa tejto Zmluvy:</w:t>
      </w:r>
    </w:p>
    <w:tbl>
      <w:tblPr>
        <w:tblStyle w:val="TableGrid"/>
        <w:tblW w:w="8217" w:type="dxa"/>
        <w:tblInd w:w="1134" w:type="dxa"/>
        <w:tblLook w:val="04A0" w:firstRow="1" w:lastRow="0" w:firstColumn="1" w:lastColumn="0" w:noHBand="0" w:noVBand="1"/>
      </w:tblPr>
      <w:tblGrid>
        <w:gridCol w:w="2689"/>
        <w:gridCol w:w="2689"/>
        <w:gridCol w:w="2839"/>
      </w:tblGrid>
      <w:tr w:rsidR="000919C1" w14:paraId="6B0B8BCB" w14:textId="77777777" w:rsidTr="00786C5D">
        <w:trPr>
          <w:trHeight w:val="626"/>
        </w:trPr>
        <w:tc>
          <w:tcPr>
            <w:tcW w:w="0" w:type="auto"/>
            <w:shd w:val="clear" w:color="auto" w:fill="BFBFBF" w:themeFill="background1" w:themeFillShade="BF"/>
            <w:vAlign w:val="center"/>
          </w:tcPr>
          <w:p w14:paraId="56BC9856" w14:textId="77777777" w:rsidR="000919C1" w:rsidRDefault="000919C1" w:rsidP="00786C5D">
            <w:pPr>
              <w:pStyle w:val="ListParagraph"/>
              <w:keepNext/>
              <w:widowControl/>
              <w:spacing w:line="276" w:lineRule="auto"/>
              <w:jc w:val="both"/>
              <w:rPr>
                <w:rFonts w:ascii="Georgia" w:hAnsi="Georgia"/>
                <w:color w:val="auto"/>
                <w:sz w:val="21"/>
                <w:szCs w:val="21"/>
              </w:rPr>
            </w:pPr>
            <w:r w:rsidRPr="00FF51E5">
              <w:rPr>
                <w:rFonts w:ascii="Georgia" w:hAnsi="Georgia"/>
                <w:color w:val="auto"/>
                <w:sz w:val="21"/>
                <w:szCs w:val="21"/>
              </w:rPr>
              <w:t xml:space="preserve">Fakturácia </w:t>
            </w:r>
          </w:p>
          <w:p w14:paraId="1C2CF4A2" w14:textId="77777777" w:rsidR="000919C1" w:rsidRPr="00FF51E5" w:rsidRDefault="000919C1" w:rsidP="00786C5D">
            <w:pPr>
              <w:pStyle w:val="ListParagraph"/>
              <w:keepNext/>
              <w:widowControl/>
              <w:spacing w:line="276" w:lineRule="auto"/>
              <w:jc w:val="both"/>
              <w:rPr>
                <w:rFonts w:ascii="Georgia" w:hAnsi="Georgia"/>
                <w:color w:val="auto"/>
                <w:sz w:val="21"/>
                <w:szCs w:val="21"/>
              </w:rPr>
            </w:pPr>
            <w:r w:rsidRPr="00FF51E5">
              <w:rPr>
                <w:rFonts w:ascii="Georgia" w:hAnsi="Georgia"/>
                <w:color w:val="auto"/>
                <w:sz w:val="21"/>
                <w:szCs w:val="21"/>
              </w:rPr>
              <w:t>a spôsob úhrady</w:t>
            </w:r>
          </w:p>
        </w:tc>
        <w:tc>
          <w:tcPr>
            <w:tcW w:w="0" w:type="auto"/>
            <w:shd w:val="clear" w:color="auto" w:fill="BFBFBF" w:themeFill="background1" w:themeFillShade="BF"/>
            <w:vAlign w:val="center"/>
          </w:tcPr>
          <w:p w14:paraId="03B1B915" w14:textId="77777777" w:rsidR="000919C1" w:rsidRPr="00FF51E5" w:rsidRDefault="000919C1" w:rsidP="00786C5D">
            <w:pPr>
              <w:pStyle w:val="ListParagraph"/>
              <w:keepNext/>
              <w:widowControl/>
              <w:spacing w:line="276" w:lineRule="auto"/>
              <w:jc w:val="both"/>
              <w:rPr>
                <w:rFonts w:ascii="Georgia" w:hAnsi="Georgia"/>
                <w:color w:val="auto"/>
                <w:sz w:val="21"/>
                <w:szCs w:val="21"/>
              </w:rPr>
            </w:pPr>
            <w:r w:rsidRPr="00FF51E5">
              <w:rPr>
                <w:rFonts w:ascii="Georgia" w:hAnsi="Georgia"/>
                <w:color w:val="auto"/>
                <w:sz w:val="21"/>
                <w:szCs w:val="21"/>
              </w:rPr>
              <w:t>Ročne fakturované OM</w:t>
            </w:r>
          </w:p>
        </w:tc>
        <w:tc>
          <w:tcPr>
            <w:tcW w:w="0" w:type="auto"/>
            <w:shd w:val="clear" w:color="auto" w:fill="BFBFBF" w:themeFill="background1" w:themeFillShade="BF"/>
            <w:vAlign w:val="center"/>
          </w:tcPr>
          <w:p w14:paraId="54160004" w14:textId="77777777" w:rsidR="000919C1" w:rsidRPr="00FF51E5" w:rsidRDefault="000919C1" w:rsidP="00786C5D">
            <w:pPr>
              <w:pStyle w:val="ListParagraph"/>
              <w:keepNext/>
              <w:widowControl/>
              <w:spacing w:line="276" w:lineRule="auto"/>
              <w:jc w:val="both"/>
              <w:rPr>
                <w:rFonts w:ascii="Georgia" w:hAnsi="Georgia"/>
                <w:color w:val="auto"/>
                <w:sz w:val="21"/>
                <w:szCs w:val="21"/>
              </w:rPr>
            </w:pPr>
            <w:r w:rsidRPr="00FF51E5">
              <w:rPr>
                <w:rFonts w:ascii="Georgia" w:hAnsi="Georgia"/>
                <w:color w:val="auto"/>
                <w:sz w:val="21"/>
                <w:szCs w:val="21"/>
              </w:rPr>
              <w:t>Mesačne fakturované OM</w:t>
            </w:r>
          </w:p>
        </w:tc>
      </w:tr>
      <w:tr w:rsidR="000919C1" w14:paraId="1CAA1F7C" w14:textId="77777777" w:rsidTr="00786C5D">
        <w:tc>
          <w:tcPr>
            <w:tcW w:w="2689" w:type="dxa"/>
          </w:tcPr>
          <w:p w14:paraId="34FECBA1" w14:textId="77777777" w:rsidR="000919C1" w:rsidRPr="00102DD0" w:rsidRDefault="000919C1" w:rsidP="00786C5D">
            <w:pPr>
              <w:pStyle w:val="ListParagraph"/>
              <w:keepNext/>
              <w:widowControl/>
              <w:spacing w:line="276" w:lineRule="auto"/>
              <w:rPr>
                <w:rFonts w:ascii="Georgia" w:hAnsi="Georgia"/>
                <w:color w:val="auto"/>
                <w:sz w:val="21"/>
                <w:szCs w:val="21"/>
              </w:rPr>
            </w:pPr>
            <w:r w:rsidRPr="00A06C64">
              <w:rPr>
                <w:rFonts w:ascii="Georgia" w:hAnsi="Georgia"/>
                <w:color w:val="auto"/>
                <w:sz w:val="21"/>
                <w:szCs w:val="21"/>
              </w:rPr>
              <w:t>Výška Preddavku:</w:t>
            </w:r>
          </w:p>
        </w:tc>
        <w:tc>
          <w:tcPr>
            <w:tcW w:w="2689" w:type="dxa"/>
          </w:tcPr>
          <w:p w14:paraId="2DD6B415"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100% z predpokladanej výšky výučtovacej faktúry</w:t>
            </w:r>
          </w:p>
        </w:tc>
        <w:tc>
          <w:tcPr>
            <w:tcW w:w="2839" w:type="dxa"/>
          </w:tcPr>
          <w:p w14:paraId="20C7663E"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100% z predpokladanej výšky výučtovacej faktúry</w:t>
            </w:r>
          </w:p>
        </w:tc>
      </w:tr>
      <w:tr w:rsidR="000919C1" w14:paraId="2D56D6A3" w14:textId="77777777" w:rsidTr="00786C5D">
        <w:tc>
          <w:tcPr>
            <w:tcW w:w="2689" w:type="dxa"/>
          </w:tcPr>
          <w:p w14:paraId="45868C0C" w14:textId="77777777" w:rsidR="000919C1" w:rsidRPr="00A06C64" w:rsidRDefault="000919C1" w:rsidP="00786C5D">
            <w:pPr>
              <w:pStyle w:val="ListParagraph"/>
              <w:keepNext/>
              <w:widowControl/>
              <w:spacing w:line="276" w:lineRule="auto"/>
              <w:rPr>
                <w:rFonts w:ascii="Georgia" w:hAnsi="Georgia"/>
                <w:color w:val="auto"/>
                <w:sz w:val="21"/>
                <w:szCs w:val="21"/>
              </w:rPr>
            </w:pPr>
            <w:r w:rsidRPr="00A06C64">
              <w:rPr>
                <w:rFonts w:ascii="Georgia" w:hAnsi="Georgia"/>
                <w:color w:val="auto"/>
                <w:sz w:val="21"/>
                <w:szCs w:val="21"/>
              </w:rPr>
              <w:t>Deň splatnosti Preddavku:</w:t>
            </w:r>
          </w:p>
        </w:tc>
        <w:tc>
          <w:tcPr>
            <w:tcW w:w="2689" w:type="dxa"/>
          </w:tcPr>
          <w:p w14:paraId="55B78472"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786C5D">
              <w:rPr>
                <w:rFonts w:ascii="Georgia" w:hAnsi="Georgia" w:cs="Arial"/>
                <w:bCs/>
                <w:sz w:val="21"/>
                <w:szCs w:val="21"/>
                <w:highlight w:val="yellow"/>
              </w:rPr>
              <w:t>5.kalendárny deň v mesiaci (m)</w:t>
            </w:r>
          </w:p>
        </w:tc>
        <w:tc>
          <w:tcPr>
            <w:tcW w:w="2839" w:type="dxa"/>
          </w:tcPr>
          <w:p w14:paraId="7C60EC51"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786C5D">
              <w:rPr>
                <w:rFonts w:ascii="Georgia" w:hAnsi="Georgia" w:cs="Arial"/>
                <w:bCs/>
                <w:sz w:val="21"/>
                <w:szCs w:val="21"/>
                <w:highlight w:val="yellow"/>
              </w:rPr>
              <w:t>5. kalendárny deň v mesiaci (m)</w:t>
            </w:r>
          </w:p>
        </w:tc>
      </w:tr>
      <w:tr w:rsidR="000919C1" w14:paraId="5CC7C3CD" w14:textId="77777777" w:rsidTr="00786C5D">
        <w:tc>
          <w:tcPr>
            <w:tcW w:w="2689" w:type="dxa"/>
          </w:tcPr>
          <w:p w14:paraId="777504C0" w14:textId="77777777" w:rsidR="000919C1" w:rsidRPr="00A06C64" w:rsidRDefault="000919C1" w:rsidP="00786C5D">
            <w:pPr>
              <w:pStyle w:val="ListParagraph"/>
              <w:keepNext/>
              <w:widowControl/>
              <w:spacing w:line="276" w:lineRule="auto"/>
              <w:rPr>
                <w:rFonts w:ascii="Georgia" w:hAnsi="Georgia"/>
                <w:color w:val="auto"/>
                <w:sz w:val="21"/>
                <w:szCs w:val="21"/>
              </w:rPr>
            </w:pPr>
            <w:r w:rsidRPr="00A06C64">
              <w:rPr>
                <w:rFonts w:ascii="Georgia" w:hAnsi="Georgia"/>
                <w:color w:val="auto"/>
                <w:sz w:val="21"/>
                <w:szCs w:val="21"/>
              </w:rPr>
              <w:t>Deň splatnosti vyúčtovacích faktúr</w:t>
            </w:r>
          </w:p>
        </w:tc>
        <w:tc>
          <w:tcPr>
            <w:tcW w:w="2689" w:type="dxa"/>
          </w:tcPr>
          <w:p w14:paraId="5F443C46"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786C5D">
              <w:rPr>
                <w:rFonts w:ascii="Georgia" w:hAnsi="Georgia" w:cs="Calibri"/>
                <w:bCs/>
                <w:sz w:val="21"/>
                <w:szCs w:val="21"/>
                <w:highlight w:val="yellow"/>
              </w:rPr>
              <w:t>14. kalendárny deň odo dňa vystavenia vyúčtovacej faktúry</w:t>
            </w:r>
          </w:p>
        </w:tc>
        <w:tc>
          <w:tcPr>
            <w:tcW w:w="2839" w:type="dxa"/>
          </w:tcPr>
          <w:p w14:paraId="57C93374"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786C5D">
              <w:rPr>
                <w:rFonts w:ascii="Georgia" w:hAnsi="Georgia" w:cs="Calibri"/>
                <w:bCs/>
                <w:sz w:val="21"/>
                <w:szCs w:val="21"/>
                <w:highlight w:val="yellow"/>
              </w:rPr>
              <w:t>14. kalendárny deň odo dňa vystavenia vyúčtovacej faktúry</w:t>
            </w:r>
          </w:p>
        </w:tc>
      </w:tr>
      <w:tr w:rsidR="000919C1" w14:paraId="6CA6BBAC" w14:textId="77777777" w:rsidTr="00786C5D">
        <w:tc>
          <w:tcPr>
            <w:tcW w:w="2689" w:type="dxa"/>
          </w:tcPr>
          <w:p w14:paraId="76AF876E" w14:textId="77777777" w:rsidR="000919C1" w:rsidRPr="00A06C64" w:rsidRDefault="000919C1" w:rsidP="00786C5D">
            <w:pPr>
              <w:pStyle w:val="ListParagraph"/>
              <w:keepNext/>
              <w:widowControl/>
              <w:spacing w:line="276" w:lineRule="auto"/>
              <w:rPr>
                <w:rFonts w:ascii="Georgia" w:hAnsi="Georgia"/>
                <w:color w:val="auto"/>
                <w:sz w:val="21"/>
                <w:szCs w:val="21"/>
              </w:rPr>
            </w:pPr>
            <w:r w:rsidRPr="00A06C64">
              <w:rPr>
                <w:rFonts w:ascii="Georgia" w:hAnsi="Georgia"/>
                <w:color w:val="auto"/>
                <w:sz w:val="21"/>
                <w:szCs w:val="21"/>
              </w:rPr>
              <w:t>Zasielanie faktúr</w:t>
            </w:r>
          </w:p>
        </w:tc>
        <w:tc>
          <w:tcPr>
            <w:tcW w:w="2689" w:type="dxa"/>
          </w:tcPr>
          <w:p w14:paraId="46EB7FBF"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elektronicky</w:t>
            </w:r>
          </w:p>
        </w:tc>
        <w:tc>
          <w:tcPr>
            <w:tcW w:w="2839" w:type="dxa"/>
          </w:tcPr>
          <w:p w14:paraId="539094BB"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elektronicky</w:t>
            </w:r>
          </w:p>
        </w:tc>
      </w:tr>
      <w:tr w:rsidR="000919C1" w14:paraId="7CB775F1" w14:textId="77777777" w:rsidTr="00786C5D">
        <w:tc>
          <w:tcPr>
            <w:tcW w:w="2689" w:type="dxa"/>
          </w:tcPr>
          <w:p w14:paraId="537AAB59" w14:textId="77777777" w:rsidR="000919C1" w:rsidRPr="00A06C64" w:rsidRDefault="000919C1" w:rsidP="00786C5D">
            <w:pPr>
              <w:pStyle w:val="ListParagraph"/>
              <w:keepNext/>
              <w:widowControl/>
              <w:spacing w:line="276" w:lineRule="auto"/>
              <w:rPr>
                <w:rFonts w:ascii="Georgia" w:hAnsi="Georgia"/>
                <w:color w:val="auto"/>
                <w:sz w:val="21"/>
                <w:szCs w:val="21"/>
              </w:rPr>
            </w:pPr>
            <w:r w:rsidRPr="00A06C64">
              <w:rPr>
                <w:rFonts w:ascii="Georgia" w:hAnsi="Georgia"/>
                <w:color w:val="auto"/>
                <w:sz w:val="21"/>
                <w:szCs w:val="21"/>
              </w:rPr>
              <w:t>Spôsob fakturácie</w:t>
            </w:r>
          </w:p>
        </w:tc>
        <w:tc>
          <w:tcPr>
            <w:tcW w:w="2689" w:type="dxa"/>
          </w:tcPr>
          <w:p w14:paraId="240C4489"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Každé OM samostatne/všetky OM spoločne</w:t>
            </w:r>
          </w:p>
        </w:tc>
        <w:tc>
          <w:tcPr>
            <w:tcW w:w="2839" w:type="dxa"/>
          </w:tcPr>
          <w:p w14:paraId="05ADEF06"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Každé OM samostatne/všetky OM spoločne</w:t>
            </w:r>
          </w:p>
        </w:tc>
      </w:tr>
      <w:tr w:rsidR="000919C1" w14:paraId="7A40C18A" w14:textId="77777777" w:rsidTr="00786C5D">
        <w:tc>
          <w:tcPr>
            <w:tcW w:w="2689" w:type="dxa"/>
          </w:tcPr>
          <w:p w14:paraId="2534AAAB"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A06C64">
              <w:rPr>
                <w:rFonts w:ascii="Georgia" w:hAnsi="Georgia"/>
                <w:color w:val="auto"/>
                <w:sz w:val="21"/>
                <w:szCs w:val="21"/>
              </w:rPr>
              <w:t>Spotrebnú daň fakturovať</w:t>
            </w:r>
          </w:p>
        </w:tc>
        <w:tc>
          <w:tcPr>
            <w:tcW w:w="2689" w:type="dxa"/>
          </w:tcPr>
          <w:p w14:paraId="70842F5F"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áno/nie</w:t>
            </w:r>
          </w:p>
        </w:tc>
        <w:tc>
          <w:tcPr>
            <w:tcW w:w="2839" w:type="dxa"/>
          </w:tcPr>
          <w:p w14:paraId="1A1A33C5"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FF51E5">
              <w:rPr>
                <w:rFonts w:ascii="Georgia" w:hAnsi="Georgia"/>
                <w:color w:val="auto"/>
                <w:sz w:val="21"/>
                <w:szCs w:val="21"/>
                <w:highlight w:val="yellow"/>
              </w:rPr>
              <w:t>áno/nie</w:t>
            </w:r>
          </w:p>
        </w:tc>
      </w:tr>
      <w:tr w:rsidR="000919C1" w14:paraId="6C732BD6" w14:textId="77777777" w:rsidTr="00786C5D">
        <w:tc>
          <w:tcPr>
            <w:tcW w:w="2689" w:type="dxa"/>
          </w:tcPr>
          <w:p w14:paraId="214DB515" w14:textId="77777777" w:rsidR="000919C1" w:rsidRPr="00FF51E5" w:rsidRDefault="000919C1" w:rsidP="00786C5D">
            <w:pPr>
              <w:pStyle w:val="ListParagraph"/>
              <w:keepNext/>
              <w:widowControl/>
              <w:spacing w:line="276" w:lineRule="auto"/>
              <w:rPr>
                <w:rFonts w:ascii="Georgia" w:hAnsi="Georgia"/>
                <w:color w:val="auto"/>
                <w:sz w:val="21"/>
                <w:szCs w:val="21"/>
                <w:highlight w:val="yellow"/>
              </w:rPr>
            </w:pPr>
            <w:r w:rsidRPr="00901E5A">
              <w:rPr>
                <w:rFonts w:ascii="Georgia" w:hAnsi="Georgia"/>
                <w:color w:val="auto"/>
                <w:sz w:val="21"/>
                <w:szCs w:val="21"/>
              </w:rPr>
              <w:t xml:space="preserve">Poplatok za OM </w:t>
            </w:r>
          </w:p>
        </w:tc>
        <w:tc>
          <w:tcPr>
            <w:tcW w:w="2689" w:type="dxa"/>
          </w:tcPr>
          <w:p w14:paraId="3D28BA79" w14:textId="77777777" w:rsidR="000919C1" w:rsidRPr="00FF51E5" w:rsidRDefault="000919C1" w:rsidP="00786C5D">
            <w:pPr>
              <w:pStyle w:val="ListParagraph"/>
              <w:keepNext/>
              <w:widowControl/>
              <w:spacing w:line="276" w:lineRule="auto"/>
              <w:jc w:val="both"/>
              <w:rPr>
                <w:rFonts w:ascii="Georgia" w:hAnsi="Georgia"/>
                <w:color w:val="auto"/>
                <w:sz w:val="21"/>
                <w:szCs w:val="21"/>
                <w:highlight w:val="yellow"/>
              </w:rPr>
            </w:pPr>
            <w:r w:rsidRPr="00901E5A">
              <w:rPr>
                <w:rFonts w:ascii="Georgia" w:hAnsi="Georgia"/>
                <w:color w:val="auto"/>
                <w:sz w:val="21"/>
                <w:szCs w:val="21"/>
              </w:rPr>
              <w:t xml:space="preserve"> </w:t>
            </w:r>
            <w:r w:rsidRPr="00901E5A">
              <w:rPr>
                <w:rFonts w:ascii="Georgia" w:hAnsi="Georgia"/>
                <w:sz w:val="21"/>
                <w:szCs w:val="21"/>
                <w:highlight w:val="yellow"/>
              </w:rPr>
              <w:t>[●]</w:t>
            </w:r>
            <w:r w:rsidRPr="00901E5A">
              <w:rPr>
                <w:rFonts w:ascii="Georgia" w:hAnsi="Georgia"/>
                <w:sz w:val="21"/>
                <w:szCs w:val="21"/>
              </w:rPr>
              <w:t xml:space="preserve"> </w:t>
            </w:r>
            <w:r w:rsidRPr="00901E5A">
              <w:rPr>
                <w:rFonts w:ascii="Georgia" w:hAnsi="Georgia"/>
                <w:color w:val="auto"/>
                <w:sz w:val="21"/>
                <w:szCs w:val="21"/>
              </w:rPr>
              <w:t>Eur/</w:t>
            </w:r>
            <w:r>
              <w:rPr>
                <w:rFonts w:ascii="Georgia" w:hAnsi="Georgia"/>
                <w:color w:val="auto"/>
                <w:sz w:val="21"/>
                <w:szCs w:val="21"/>
              </w:rPr>
              <w:t xml:space="preserve">1 </w:t>
            </w:r>
            <w:r w:rsidRPr="00901E5A">
              <w:rPr>
                <w:rFonts w:ascii="Georgia" w:hAnsi="Georgia"/>
                <w:color w:val="auto"/>
                <w:sz w:val="21"/>
                <w:szCs w:val="21"/>
              </w:rPr>
              <w:t>OM/Mesiac.</w:t>
            </w:r>
          </w:p>
        </w:tc>
        <w:tc>
          <w:tcPr>
            <w:tcW w:w="2839" w:type="dxa"/>
          </w:tcPr>
          <w:p w14:paraId="5E86979C" w14:textId="77777777" w:rsidR="000919C1" w:rsidRPr="00FF51E5" w:rsidRDefault="000919C1" w:rsidP="00786C5D">
            <w:pPr>
              <w:pStyle w:val="ListParagraph"/>
              <w:keepNext/>
              <w:widowControl/>
              <w:spacing w:line="276" w:lineRule="auto"/>
              <w:jc w:val="both"/>
              <w:rPr>
                <w:rFonts w:ascii="Georgia" w:hAnsi="Georgia"/>
                <w:color w:val="auto"/>
                <w:sz w:val="21"/>
                <w:szCs w:val="21"/>
                <w:highlight w:val="yellow"/>
              </w:rPr>
            </w:pPr>
            <w:r w:rsidRPr="00901E5A">
              <w:rPr>
                <w:rFonts w:ascii="Georgia" w:hAnsi="Georgia"/>
                <w:sz w:val="21"/>
                <w:szCs w:val="21"/>
                <w:highlight w:val="yellow"/>
              </w:rPr>
              <w:t>[●]</w:t>
            </w:r>
            <w:r w:rsidRPr="00901E5A">
              <w:rPr>
                <w:rFonts w:ascii="Georgia" w:hAnsi="Georgia"/>
                <w:sz w:val="21"/>
                <w:szCs w:val="21"/>
              </w:rPr>
              <w:t xml:space="preserve"> </w:t>
            </w:r>
            <w:r w:rsidRPr="00901E5A">
              <w:rPr>
                <w:rFonts w:ascii="Georgia" w:hAnsi="Georgia"/>
                <w:color w:val="auto"/>
                <w:sz w:val="21"/>
                <w:szCs w:val="21"/>
              </w:rPr>
              <w:t>Eur/</w:t>
            </w:r>
            <w:r>
              <w:rPr>
                <w:rFonts w:ascii="Georgia" w:hAnsi="Georgia"/>
                <w:color w:val="auto"/>
                <w:sz w:val="21"/>
                <w:szCs w:val="21"/>
              </w:rPr>
              <w:t xml:space="preserve">1 </w:t>
            </w:r>
            <w:r w:rsidRPr="00901E5A">
              <w:rPr>
                <w:rFonts w:ascii="Georgia" w:hAnsi="Georgia"/>
                <w:color w:val="auto"/>
                <w:sz w:val="21"/>
                <w:szCs w:val="21"/>
              </w:rPr>
              <w:t>OM/Mesiac.</w:t>
            </w:r>
          </w:p>
        </w:tc>
      </w:tr>
    </w:tbl>
    <w:p w14:paraId="68E2F6B6" w14:textId="738342E5" w:rsidR="00FF723F" w:rsidRPr="00CF6414" w:rsidRDefault="00FF723F" w:rsidP="00FF723F">
      <w:pPr>
        <w:pStyle w:val="ListParagraph"/>
        <w:keepNext/>
        <w:widowControl/>
        <w:numPr>
          <w:ilvl w:val="1"/>
          <w:numId w:val="32"/>
        </w:numPr>
        <w:spacing w:before="240" w:after="240" w:line="276" w:lineRule="auto"/>
        <w:ind w:left="1134" w:hanging="567"/>
        <w:jc w:val="both"/>
        <w:rPr>
          <w:rFonts w:ascii="Georgia" w:hAnsi="Georgia" w:cs="Calibri"/>
          <w:bCs/>
          <w:sz w:val="21"/>
          <w:szCs w:val="21"/>
        </w:rPr>
      </w:pPr>
      <w:r w:rsidRPr="00CF6414">
        <w:rPr>
          <w:rFonts w:ascii="Georgia" w:hAnsi="Georgia" w:cs="Calibri"/>
          <w:bCs/>
          <w:sz w:val="21"/>
          <w:szCs w:val="21"/>
        </w:rPr>
        <w:t xml:space="preserve">Pokiaľ v bode </w:t>
      </w:r>
      <w:r>
        <w:rPr>
          <w:rFonts w:ascii="Georgia" w:hAnsi="Georgia" w:cs="Calibri"/>
          <w:bCs/>
          <w:sz w:val="21"/>
          <w:szCs w:val="21"/>
        </w:rPr>
        <w:t>7</w:t>
      </w:r>
      <w:r w:rsidRPr="00CF6414">
        <w:rPr>
          <w:rFonts w:ascii="Georgia" w:hAnsi="Georgia" w:cs="Calibri"/>
          <w:bCs/>
          <w:sz w:val="21"/>
          <w:szCs w:val="21"/>
        </w:rPr>
        <w:t>.</w:t>
      </w:r>
      <w:r>
        <w:rPr>
          <w:rFonts w:ascii="Georgia" w:hAnsi="Georgia" w:cs="Calibri"/>
          <w:bCs/>
          <w:sz w:val="21"/>
          <w:szCs w:val="21"/>
        </w:rPr>
        <w:t>1</w:t>
      </w:r>
      <w:r w:rsidRPr="00CF6414">
        <w:rPr>
          <w:rFonts w:ascii="Georgia" w:hAnsi="Georgia" w:cs="Calibri"/>
          <w:bCs/>
          <w:sz w:val="21"/>
          <w:szCs w:val="21"/>
        </w:rPr>
        <w:t xml:space="preserve"> tejto Zmluvy nie je uvedené inak, Odberateľ elektriny podpisom tejto Zmluvy súhlasí s vystavovaním a doručovaním faktúr v elektronickej podobe na e-mailovú adresu uvedenú v záhlaví Zmluvy.</w:t>
      </w:r>
    </w:p>
    <w:p w14:paraId="1965ADBA" w14:textId="1A4F79B1" w:rsidR="000919C1" w:rsidRPr="00A06C64" w:rsidRDefault="000919C1" w:rsidP="00FF723F">
      <w:pPr>
        <w:pStyle w:val="ListParagraph"/>
        <w:keepNext/>
        <w:widowControl/>
        <w:numPr>
          <w:ilvl w:val="1"/>
          <w:numId w:val="32"/>
        </w:numPr>
        <w:spacing w:before="240" w:after="240" w:line="276" w:lineRule="auto"/>
        <w:ind w:left="1134" w:hanging="567"/>
        <w:jc w:val="both"/>
        <w:rPr>
          <w:rFonts w:ascii="Georgia" w:hAnsi="Georgia" w:cs="Calibri"/>
          <w:bCs/>
          <w:sz w:val="21"/>
          <w:szCs w:val="21"/>
        </w:rPr>
      </w:pPr>
      <w:r w:rsidRPr="00295279">
        <w:rPr>
          <w:rFonts w:ascii="Georgia" w:hAnsi="Georgia" w:cs="Calibri"/>
          <w:bCs/>
          <w:sz w:val="21"/>
          <w:szCs w:val="21"/>
        </w:rPr>
        <w:t xml:space="preserve">Zmluvné strany sa dohodli, že Odberateľ </w:t>
      </w:r>
      <w:r>
        <w:rPr>
          <w:rFonts w:ascii="Georgia" w:hAnsi="Georgia" w:cs="Calibri"/>
          <w:bCs/>
          <w:sz w:val="21"/>
          <w:szCs w:val="21"/>
        </w:rPr>
        <w:t>elektriny</w:t>
      </w:r>
      <w:r w:rsidRPr="00295279">
        <w:rPr>
          <w:rFonts w:ascii="Georgia" w:hAnsi="Georgia" w:cs="Calibri"/>
          <w:bCs/>
          <w:sz w:val="21"/>
          <w:szCs w:val="21"/>
        </w:rPr>
        <w:t xml:space="preserve"> bude uhrádzať Dodávateľovi </w:t>
      </w:r>
      <w:r>
        <w:rPr>
          <w:rFonts w:ascii="Georgia" w:hAnsi="Georgia" w:cs="Calibri"/>
          <w:bCs/>
          <w:sz w:val="21"/>
          <w:szCs w:val="21"/>
        </w:rPr>
        <w:t>elektriny</w:t>
      </w:r>
      <w:r w:rsidRPr="00295279">
        <w:rPr>
          <w:rFonts w:ascii="Georgia" w:hAnsi="Georgia" w:cs="Calibri"/>
          <w:bCs/>
          <w:sz w:val="21"/>
          <w:szCs w:val="21"/>
        </w:rPr>
        <w:t xml:space="preserve"> platby podľa tejto Zmluvy prostredníctvom</w:t>
      </w:r>
      <w:r>
        <w:rPr>
          <w:rFonts w:ascii="Georgia" w:hAnsi="Georgia" w:cs="Calibri"/>
          <w:bCs/>
          <w:sz w:val="21"/>
          <w:szCs w:val="21"/>
        </w:rPr>
        <w:t xml:space="preserve"> bankového prevodu na bankový účet Dodávateľa podľa tohto bodu. </w:t>
      </w:r>
      <w:r>
        <w:rPr>
          <w:rFonts w:ascii="Georgia" w:hAnsi="Georgia"/>
          <w:color w:val="auto"/>
          <w:sz w:val="21"/>
          <w:szCs w:val="21"/>
        </w:rPr>
        <w:t>Dňom úhrady ceny za pripojenie sa považuje deň, keď je príslušná platba v požadovanej výške pripísaná na bankový účet Dodávateľa uvedený v záhlaví tejto Zmluvy alebo na iný bankový účet Dodávateľa, ktorý je uvedený v príslušnej faktúre Dodávateľa (ďalej len „</w:t>
      </w:r>
      <w:r>
        <w:rPr>
          <w:rFonts w:ascii="Georgia" w:hAnsi="Georgia"/>
          <w:b/>
          <w:bCs/>
          <w:color w:val="auto"/>
          <w:sz w:val="21"/>
          <w:szCs w:val="21"/>
        </w:rPr>
        <w:t>Bankový účet</w:t>
      </w:r>
      <w:r>
        <w:rPr>
          <w:rFonts w:ascii="Georgia" w:hAnsi="Georgia"/>
          <w:color w:val="auto"/>
          <w:sz w:val="21"/>
          <w:szCs w:val="21"/>
        </w:rPr>
        <w:t>“).</w:t>
      </w:r>
      <w:r w:rsidRPr="007A3C55">
        <w:rPr>
          <w:rStyle w:val="CommentReference"/>
          <w:rFonts w:ascii="Calibri" w:eastAsia="Calibri" w:hAnsi="Calibri" w:cs="Times New Roman"/>
          <w:color w:val="auto"/>
          <w:lang w:eastAsia="en-US" w:bidi="ar-SA"/>
        </w:rPr>
        <w:t xml:space="preserve"> </w:t>
      </w:r>
      <w:r w:rsidRPr="001620EF" w:rsidDel="00037140">
        <w:rPr>
          <w:rFonts w:ascii="Georgia" w:hAnsi="Georgia" w:cs="Calibri"/>
          <w:bCs/>
          <w:sz w:val="21"/>
          <w:szCs w:val="21"/>
        </w:rPr>
        <w:t xml:space="preserve"> </w:t>
      </w:r>
      <w:r w:rsidRPr="00FF51E5">
        <w:rPr>
          <w:rFonts w:ascii="Georgia" w:hAnsi="Georgia" w:cs="Calibri"/>
          <w:bCs/>
          <w:sz w:val="21"/>
          <w:szCs w:val="21"/>
        </w:rPr>
        <w:t>V bankovom styku budú používané variabilné symboly uvedené na príslušnej faktúre. Konštantné symboly budú používané podľa platných bankových pravidiel.</w:t>
      </w:r>
    </w:p>
    <w:p w14:paraId="6C415361" w14:textId="6B91E785" w:rsidR="000919C1" w:rsidRDefault="000919C1" w:rsidP="00FF723F">
      <w:pPr>
        <w:pStyle w:val="ListParagraph"/>
        <w:keepNext/>
        <w:widowControl/>
        <w:numPr>
          <w:ilvl w:val="1"/>
          <w:numId w:val="32"/>
        </w:numPr>
        <w:spacing w:before="240" w:after="240" w:line="276" w:lineRule="auto"/>
        <w:ind w:left="1134" w:hanging="567"/>
        <w:jc w:val="both"/>
        <w:rPr>
          <w:rFonts w:ascii="Georgia" w:hAnsi="Georgia" w:cs="Calibri"/>
          <w:bCs/>
          <w:sz w:val="21"/>
          <w:szCs w:val="21"/>
        </w:rPr>
      </w:pPr>
      <w:r w:rsidRPr="00861B32">
        <w:rPr>
          <w:rFonts w:ascii="Georgia" w:hAnsi="Georgia" w:cs="Calibri"/>
          <w:bCs/>
          <w:sz w:val="21"/>
          <w:szCs w:val="21"/>
        </w:rPr>
        <w:t xml:space="preserve">Dodávateľ odošle Odberateľovi vyúčtovaciu faktúru </w:t>
      </w:r>
      <w:r w:rsidRPr="00861B32">
        <w:rPr>
          <w:rFonts w:ascii="Georgia" w:hAnsi="Georgia"/>
          <w:sz w:val="21"/>
          <w:szCs w:val="21"/>
        </w:rPr>
        <w:t>do 5. pracovného dňa kalendárneho mesiaca nasledujúceho po skončení kalendárneho mesiaca m, v ktorom bola poskytnutá združená dodávka (plnenie) zo strany Dodávateľa podľa Zmluvy</w:t>
      </w:r>
      <w:r w:rsidRPr="00861B32">
        <w:rPr>
          <w:rFonts w:ascii="Georgia" w:hAnsi="Georgia" w:cs="Calibri"/>
          <w:bCs/>
          <w:sz w:val="21"/>
          <w:szCs w:val="21"/>
        </w:rPr>
        <w:t xml:space="preserve">. Faktúra bude zaslaná e-mailom na mailovú adresu Odberateľa, ktorá je uvedená v tejto Zmluve. Splatnosť faktúry </w:t>
      </w:r>
      <w:r w:rsidRPr="00A06C64">
        <w:rPr>
          <w:rFonts w:ascii="Georgia" w:hAnsi="Georgia" w:cs="Calibri"/>
          <w:bCs/>
          <w:sz w:val="21"/>
          <w:szCs w:val="21"/>
        </w:rPr>
        <w:t>je 14. kalendárny deň</w:t>
      </w:r>
      <w:r w:rsidRPr="00861B32">
        <w:rPr>
          <w:rFonts w:ascii="Georgia" w:hAnsi="Georgia" w:cs="Calibri"/>
          <w:bCs/>
          <w:sz w:val="21"/>
          <w:szCs w:val="21"/>
        </w:rPr>
        <w:t xml:space="preserve"> odo dňa vystavenia vyúčtovacej faktúry. Pre odberné miesta s mesačným odpočtom je fakturačným obdobím za dodávku združených služieb jeden kalendárny</w:t>
      </w:r>
      <w:r w:rsidRPr="00FF51E5">
        <w:rPr>
          <w:rFonts w:ascii="Georgia" w:hAnsi="Georgia" w:cs="Calibri"/>
          <w:bCs/>
          <w:sz w:val="21"/>
          <w:szCs w:val="21"/>
        </w:rPr>
        <w:t xml:space="preserve"> mesiac. Podkladom pre vystavenie daňového dokladu (faktúry) zo strany Dodávateľa (vrátane DPH) pre Odberateľa bude skutočný odber elektriny. Dátumom dodania bude posledný kalendárny deň mesiaca, v ktorom sa vykonal odpočet</w:t>
      </w:r>
      <w:r>
        <w:rPr>
          <w:rFonts w:ascii="Georgia" w:hAnsi="Georgia" w:cs="Calibri"/>
          <w:bCs/>
          <w:sz w:val="21"/>
          <w:szCs w:val="21"/>
        </w:rPr>
        <w:t>.</w:t>
      </w:r>
    </w:p>
    <w:p w14:paraId="5E3A03DC" w14:textId="77777777" w:rsidR="000919C1" w:rsidRDefault="000919C1" w:rsidP="000919C1">
      <w:pPr>
        <w:spacing w:before="240" w:after="240" w:line="276" w:lineRule="auto"/>
        <w:jc w:val="both"/>
        <w:rPr>
          <w:rFonts w:ascii="Georgia" w:hAnsi="Georgia" w:cs="Calibri"/>
          <w:bCs/>
          <w:sz w:val="21"/>
          <w:szCs w:val="21"/>
        </w:rPr>
      </w:pPr>
    </w:p>
    <w:p w14:paraId="13095B96" w14:textId="77777777" w:rsidR="000919C1" w:rsidRPr="000919C1" w:rsidRDefault="000919C1" w:rsidP="000919C1">
      <w:pPr>
        <w:pStyle w:val="Heading2"/>
        <w:keepNext w:val="0"/>
        <w:keepLines w:val="0"/>
        <w:numPr>
          <w:ilvl w:val="0"/>
          <w:numId w:val="2"/>
        </w:numPr>
        <w:ind w:left="567" w:hanging="567"/>
        <w:rPr>
          <w:rStyle w:val="Strong"/>
          <w:rFonts w:ascii="Georgia" w:hAnsi="Georgia" w:cstheme="majorBidi"/>
          <w:color w:val="auto"/>
          <w:sz w:val="22"/>
          <w:szCs w:val="22"/>
        </w:rPr>
      </w:pPr>
      <w:r w:rsidRPr="000919C1">
        <w:rPr>
          <w:rStyle w:val="Strong"/>
          <w:rFonts w:ascii="Georgia" w:hAnsi="Georgia" w:cstheme="majorBidi"/>
          <w:color w:val="auto"/>
          <w:sz w:val="22"/>
          <w:szCs w:val="22"/>
        </w:rPr>
        <w:lastRenderedPageBreak/>
        <w:t>ZÁVEREČNÉ USTANOVENIA</w:t>
      </w:r>
    </w:p>
    <w:p w14:paraId="690B47C1" w14:textId="77777777" w:rsidR="000919C1" w:rsidRPr="001B7879" w:rsidRDefault="000919C1" w:rsidP="000919C1">
      <w:pPr>
        <w:pStyle w:val="ListParagraph"/>
        <w:numPr>
          <w:ilvl w:val="1"/>
          <w:numId w:val="2"/>
        </w:numPr>
        <w:spacing w:before="240" w:after="120" w:line="276" w:lineRule="auto"/>
        <w:ind w:left="1134" w:hanging="567"/>
        <w:jc w:val="both"/>
        <w:rPr>
          <w:rFonts w:ascii="Georgia" w:hAnsi="Georgia"/>
          <w:sz w:val="21"/>
          <w:szCs w:val="21"/>
        </w:rPr>
      </w:pPr>
      <w:r w:rsidRPr="001B7879">
        <w:rPr>
          <w:rFonts w:ascii="Georgia" w:hAnsi="Georgia"/>
          <w:sz w:val="21"/>
          <w:szCs w:val="21"/>
        </w:rPr>
        <w:t xml:space="preserve">Zmluvné strany sa dohodli, že účinnosťou tejto Zmluvy zanikajú medzi nimi všetky doteraz uzatvorené zmluvy, ktorých predmetom je dodávka elektriny do </w:t>
      </w:r>
      <w:r>
        <w:rPr>
          <w:rFonts w:ascii="Georgia" w:hAnsi="Georgia"/>
          <w:sz w:val="21"/>
          <w:szCs w:val="21"/>
        </w:rPr>
        <w:t>OM</w:t>
      </w:r>
      <w:r w:rsidRPr="001B7879">
        <w:rPr>
          <w:rFonts w:ascii="Georgia" w:hAnsi="Georgia"/>
          <w:sz w:val="21"/>
          <w:szCs w:val="21"/>
        </w:rPr>
        <w:t xml:space="preserve"> uvedených v tejto Zmluve, ako aj akékoľvek súvisiace dohody, ústne aj písomné, týkajúce sa rokovaní o tejto Zmluve, ktoré sa touto Zmluvou v celom rozsahu nahrádzajú.</w:t>
      </w:r>
    </w:p>
    <w:p w14:paraId="70CCB524" w14:textId="77777777" w:rsidR="000919C1" w:rsidRPr="00500F63" w:rsidRDefault="000919C1" w:rsidP="000919C1">
      <w:pPr>
        <w:pStyle w:val="ListParagraph"/>
        <w:keepNext/>
        <w:widowControl/>
        <w:numPr>
          <w:ilvl w:val="1"/>
          <w:numId w:val="2"/>
        </w:numPr>
        <w:spacing w:before="240" w:after="120" w:line="276" w:lineRule="auto"/>
        <w:ind w:left="1134" w:hanging="567"/>
        <w:jc w:val="both"/>
        <w:rPr>
          <w:rFonts w:ascii="Georgia" w:hAnsi="Georgia"/>
          <w:sz w:val="21"/>
          <w:szCs w:val="21"/>
        </w:rPr>
      </w:pPr>
      <w:r w:rsidRPr="00500F63">
        <w:rPr>
          <w:rFonts w:ascii="Georgia" w:hAnsi="Georgia"/>
          <w:sz w:val="21"/>
          <w:szCs w:val="21"/>
        </w:rPr>
        <w:t>Neoddeliteľnou súčasťou tejto Zmluvy sú:</w:t>
      </w:r>
    </w:p>
    <w:p w14:paraId="784E13D8" w14:textId="77777777" w:rsidR="000919C1" w:rsidRPr="00A06C64" w:rsidRDefault="000919C1" w:rsidP="000919C1">
      <w:pPr>
        <w:pStyle w:val="ListParagraph"/>
        <w:widowControl/>
        <w:numPr>
          <w:ilvl w:val="0"/>
          <w:numId w:val="30"/>
        </w:numPr>
        <w:spacing w:before="120" w:after="120" w:line="276" w:lineRule="auto"/>
        <w:ind w:left="1701" w:hanging="567"/>
        <w:jc w:val="both"/>
        <w:rPr>
          <w:rFonts w:ascii="Georgia" w:hAnsi="Georgia"/>
          <w:sz w:val="21"/>
          <w:szCs w:val="21"/>
          <w:highlight w:val="yellow"/>
        </w:rPr>
      </w:pPr>
      <w:r w:rsidRPr="00A06C64">
        <w:rPr>
          <w:rFonts w:ascii="Georgia" w:hAnsi="Georgia"/>
          <w:sz w:val="21"/>
          <w:szCs w:val="21"/>
          <w:highlight w:val="yellow"/>
        </w:rPr>
        <w:t xml:space="preserve">Príloha č. 1: </w:t>
      </w:r>
      <w:r w:rsidRPr="00A06C64">
        <w:rPr>
          <w:rFonts w:ascii="Georgia" w:hAnsi="Georgia"/>
          <w:sz w:val="21"/>
          <w:szCs w:val="21"/>
          <w:highlight w:val="yellow"/>
        </w:rPr>
        <w:tab/>
      </w:r>
      <w:r w:rsidRPr="00A06C64">
        <w:rPr>
          <w:rFonts w:ascii="Georgia" w:hAnsi="Georgia"/>
          <w:sz w:val="21"/>
          <w:szCs w:val="21"/>
          <w:highlight w:val="yellow"/>
        </w:rPr>
        <w:tab/>
        <w:t>Obchodné podmienky,</w:t>
      </w:r>
    </w:p>
    <w:p w14:paraId="665C49B7" w14:textId="77777777" w:rsidR="000919C1" w:rsidRPr="00861B32" w:rsidRDefault="000919C1" w:rsidP="000919C1">
      <w:pPr>
        <w:pStyle w:val="ListParagraph"/>
        <w:widowControl/>
        <w:numPr>
          <w:ilvl w:val="0"/>
          <w:numId w:val="30"/>
        </w:numPr>
        <w:spacing w:before="120" w:after="120" w:line="276" w:lineRule="auto"/>
        <w:ind w:left="1701" w:hanging="567"/>
        <w:jc w:val="both"/>
        <w:rPr>
          <w:rFonts w:ascii="Georgia" w:hAnsi="Georgia"/>
          <w:sz w:val="21"/>
          <w:szCs w:val="21"/>
          <w:highlight w:val="yellow"/>
        </w:rPr>
      </w:pPr>
      <w:r w:rsidRPr="00861B32">
        <w:rPr>
          <w:rFonts w:ascii="Georgia" w:hAnsi="Georgia"/>
          <w:sz w:val="21"/>
          <w:szCs w:val="21"/>
          <w:highlight w:val="yellow"/>
        </w:rPr>
        <w:t xml:space="preserve">Príloha č. 2: </w:t>
      </w:r>
      <w:r w:rsidRPr="00861B32">
        <w:rPr>
          <w:rFonts w:ascii="Georgia" w:hAnsi="Georgia"/>
          <w:sz w:val="21"/>
          <w:szCs w:val="21"/>
          <w:highlight w:val="yellow"/>
        </w:rPr>
        <w:tab/>
      </w:r>
      <w:r w:rsidRPr="00861B32">
        <w:rPr>
          <w:rFonts w:ascii="Georgia" w:hAnsi="Georgia"/>
          <w:sz w:val="21"/>
          <w:szCs w:val="21"/>
          <w:highlight w:val="yellow"/>
        </w:rPr>
        <w:tab/>
        <w:t>Cenník dodávky elektriny,</w:t>
      </w:r>
    </w:p>
    <w:p w14:paraId="7D84E23E" w14:textId="77777777" w:rsidR="000919C1" w:rsidRPr="00A06C64" w:rsidRDefault="000919C1" w:rsidP="000919C1">
      <w:pPr>
        <w:pStyle w:val="ListParagraph"/>
        <w:widowControl/>
        <w:numPr>
          <w:ilvl w:val="0"/>
          <w:numId w:val="30"/>
        </w:numPr>
        <w:spacing w:before="120" w:after="120" w:line="276" w:lineRule="auto"/>
        <w:ind w:left="1701" w:hanging="567"/>
        <w:jc w:val="both"/>
        <w:rPr>
          <w:rFonts w:ascii="Georgia" w:hAnsi="Georgia"/>
          <w:sz w:val="21"/>
          <w:szCs w:val="21"/>
          <w:highlight w:val="yellow"/>
        </w:rPr>
      </w:pPr>
      <w:r w:rsidRPr="00A06C64">
        <w:rPr>
          <w:rFonts w:ascii="Georgia" w:hAnsi="Georgia"/>
          <w:sz w:val="21"/>
          <w:szCs w:val="21"/>
          <w:highlight w:val="yellow"/>
        </w:rPr>
        <w:t>Príloha č. 3:</w:t>
      </w:r>
      <w:r w:rsidRPr="00A06C64">
        <w:rPr>
          <w:rFonts w:ascii="Georgia" w:hAnsi="Georgia"/>
          <w:sz w:val="21"/>
          <w:szCs w:val="21"/>
          <w:highlight w:val="yellow"/>
        </w:rPr>
        <w:tab/>
      </w:r>
      <w:r w:rsidRPr="00A06C64">
        <w:rPr>
          <w:rFonts w:ascii="Georgia" w:hAnsi="Georgia"/>
          <w:sz w:val="21"/>
          <w:szCs w:val="21"/>
          <w:highlight w:val="yellow"/>
        </w:rPr>
        <w:tab/>
        <w:t>Rozpis preddavkových platieb;</w:t>
      </w:r>
    </w:p>
    <w:p w14:paraId="6DE872E2" w14:textId="77777777" w:rsidR="000919C1" w:rsidRPr="00A06C64" w:rsidRDefault="000919C1" w:rsidP="000919C1">
      <w:pPr>
        <w:pStyle w:val="ListParagraph"/>
        <w:widowControl/>
        <w:numPr>
          <w:ilvl w:val="0"/>
          <w:numId w:val="30"/>
        </w:numPr>
        <w:spacing w:before="120" w:after="120" w:line="276" w:lineRule="auto"/>
        <w:ind w:left="1701" w:hanging="567"/>
        <w:jc w:val="both"/>
        <w:rPr>
          <w:rFonts w:ascii="Georgia" w:hAnsi="Georgia"/>
          <w:sz w:val="21"/>
          <w:szCs w:val="21"/>
          <w:highlight w:val="yellow"/>
        </w:rPr>
      </w:pPr>
      <w:r w:rsidRPr="00A06C64">
        <w:rPr>
          <w:rFonts w:ascii="Georgia" w:hAnsi="Georgia"/>
          <w:sz w:val="21"/>
          <w:szCs w:val="21"/>
          <w:highlight w:val="yellow"/>
        </w:rPr>
        <w:t>Príloha č. 4:</w:t>
      </w:r>
      <w:r w:rsidRPr="00A06C64">
        <w:rPr>
          <w:rFonts w:ascii="Georgia" w:hAnsi="Georgia"/>
          <w:sz w:val="21"/>
          <w:szCs w:val="21"/>
          <w:highlight w:val="yellow"/>
        </w:rPr>
        <w:tab/>
      </w:r>
      <w:r w:rsidRPr="00A06C64">
        <w:rPr>
          <w:rFonts w:ascii="Georgia" w:hAnsi="Georgia"/>
          <w:sz w:val="21"/>
          <w:szCs w:val="21"/>
          <w:highlight w:val="yellow"/>
        </w:rPr>
        <w:tab/>
        <w:t>Zoznam a technická špecifikácia odberného miesta;</w:t>
      </w:r>
    </w:p>
    <w:p w14:paraId="098C4CCE" w14:textId="77777777" w:rsidR="000919C1" w:rsidRPr="00A06C64" w:rsidRDefault="000919C1" w:rsidP="000919C1">
      <w:pPr>
        <w:pStyle w:val="ListParagraph"/>
        <w:widowControl/>
        <w:numPr>
          <w:ilvl w:val="0"/>
          <w:numId w:val="30"/>
        </w:numPr>
        <w:spacing w:before="120" w:after="120" w:line="276" w:lineRule="auto"/>
        <w:ind w:left="1701" w:hanging="567"/>
        <w:jc w:val="both"/>
        <w:rPr>
          <w:rFonts w:ascii="Georgia" w:hAnsi="Georgia"/>
          <w:sz w:val="21"/>
          <w:szCs w:val="21"/>
          <w:highlight w:val="yellow"/>
        </w:rPr>
      </w:pPr>
      <w:r w:rsidRPr="00A06C64">
        <w:rPr>
          <w:rFonts w:ascii="Georgia" w:hAnsi="Georgia"/>
          <w:sz w:val="21"/>
          <w:szCs w:val="21"/>
          <w:highlight w:val="yellow"/>
        </w:rPr>
        <w:t xml:space="preserve">Príloha č. 5: </w:t>
      </w:r>
      <w:r w:rsidRPr="00A06C64">
        <w:rPr>
          <w:rFonts w:ascii="Georgia" w:hAnsi="Georgia"/>
          <w:sz w:val="21"/>
          <w:szCs w:val="21"/>
          <w:highlight w:val="yellow"/>
        </w:rPr>
        <w:tab/>
      </w:r>
      <w:r w:rsidRPr="00A06C64">
        <w:rPr>
          <w:rFonts w:ascii="Georgia" w:hAnsi="Georgia"/>
          <w:sz w:val="21"/>
          <w:szCs w:val="21"/>
          <w:highlight w:val="yellow"/>
        </w:rPr>
        <w:tab/>
        <w:t>Odberový diagram.</w:t>
      </w:r>
    </w:p>
    <w:p w14:paraId="666B2252" w14:textId="77777777" w:rsidR="000919C1" w:rsidRDefault="000919C1" w:rsidP="00D94CE3">
      <w:pPr>
        <w:pStyle w:val="ListParagraph"/>
        <w:keepNext/>
        <w:widowControl/>
        <w:numPr>
          <w:ilvl w:val="1"/>
          <w:numId w:val="2"/>
        </w:numPr>
        <w:spacing w:before="240" w:after="240" w:line="276" w:lineRule="auto"/>
        <w:ind w:left="1134" w:hanging="567"/>
        <w:jc w:val="both"/>
        <w:rPr>
          <w:rFonts w:ascii="Georgia" w:eastAsia="Times New Roman" w:hAnsi="Georgia" w:cs="Times New Roman"/>
          <w:bCs/>
          <w:sz w:val="21"/>
          <w:szCs w:val="21"/>
        </w:rPr>
      </w:pPr>
      <w:r w:rsidRPr="00500F63">
        <w:rPr>
          <w:rFonts w:ascii="Georgia" w:eastAsia="Times New Roman" w:hAnsi="Georgia" w:cs="Times New Roman"/>
          <w:bCs/>
          <w:sz w:val="21"/>
          <w:szCs w:val="21"/>
        </w:rPr>
        <w:t xml:space="preserve">Táto </w:t>
      </w:r>
      <w:r>
        <w:rPr>
          <w:rFonts w:ascii="Georgia" w:eastAsia="Times New Roman" w:hAnsi="Georgia" w:cs="Times New Roman"/>
          <w:bCs/>
          <w:sz w:val="21"/>
          <w:szCs w:val="21"/>
        </w:rPr>
        <w:t>Z</w:t>
      </w:r>
      <w:r w:rsidRPr="00500F63">
        <w:rPr>
          <w:rFonts w:ascii="Georgia" w:eastAsia="Times New Roman" w:hAnsi="Georgia" w:cs="Times New Roman"/>
          <w:bCs/>
          <w:sz w:val="21"/>
          <w:szCs w:val="21"/>
        </w:rPr>
        <w:t>mluva sa vyhotovuje v dvoch (2) vyhotoveniach, pričom každá zo Zmluvných strán dostane jeden rovnopis.</w:t>
      </w:r>
    </w:p>
    <w:p w14:paraId="3710996D" w14:textId="77777777" w:rsidR="000919C1" w:rsidRDefault="000919C1" w:rsidP="00D94CE3">
      <w:pPr>
        <w:pStyle w:val="ListParagraph"/>
        <w:numPr>
          <w:ilvl w:val="1"/>
          <w:numId w:val="2"/>
        </w:numPr>
        <w:spacing w:before="240" w:after="240" w:line="276" w:lineRule="auto"/>
        <w:ind w:left="1134" w:hanging="567"/>
        <w:jc w:val="both"/>
        <w:rPr>
          <w:rFonts w:ascii="Georgia" w:hAnsi="Georgia" w:cs="Calibri"/>
          <w:color w:val="auto"/>
          <w:sz w:val="21"/>
          <w:szCs w:val="21"/>
        </w:rPr>
      </w:pPr>
      <w:r w:rsidRPr="00D51BE0">
        <w:rPr>
          <w:rFonts w:ascii="Georgia" w:hAnsi="Georgia" w:cs="Calibri"/>
          <w:color w:val="auto"/>
          <w:sz w:val="21"/>
          <w:szCs w:val="21"/>
        </w:rPr>
        <w:t xml:space="preserve">Zmluvu je možné dopĺňať a meniť len na základe písomných dodatkov podpísaných oboma </w:t>
      </w:r>
      <w:r>
        <w:rPr>
          <w:rFonts w:ascii="Georgia" w:hAnsi="Georgia" w:cs="Calibri"/>
          <w:color w:val="auto"/>
          <w:sz w:val="21"/>
          <w:szCs w:val="21"/>
        </w:rPr>
        <w:t>Z</w:t>
      </w:r>
      <w:r w:rsidRPr="00D51BE0">
        <w:rPr>
          <w:rFonts w:ascii="Georgia" w:hAnsi="Georgia" w:cs="Calibri"/>
          <w:color w:val="auto"/>
          <w:sz w:val="21"/>
          <w:szCs w:val="21"/>
        </w:rPr>
        <w:t>mluvnými stranami.</w:t>
      </w:r>
      <w:r>
        <w:rPr>
          <w:rFonts w:ascii="Georgia" w:hAnsi="Georgia" w:cs="Calibri"/>
          <w:color w:val="auto"/>
          <w:sz w:val="21"/>
          <w:szCs w:val="21"/>
        </w:rPr>
        <w:t>, pokiaľ z tejto Zmluvy alebo OP nevyplýva inak.</w:t>
      </w:r>
    </w:p>
    <w:p w14:paraId="12DACB2F" w14:textId="77777777" w:rsidR="000919C1" w:rsidRPr="002D46F9" w:rsidRDefault="000919C1" w:rsidP="00D94CE3">
      <w:pPr>
        <w:pStyle w:val="ListParagraph"/>
        <w:numPr>
          <w:ilvl w:val="1"/>
          <w:numId w:val="2"/>
        </w:numPr>
        <w:spacing w:before="240" w:after="240" w:line="276" w:lineRule="auto"/>
        <w:ind w:left="1134" w:hanging="567"/>
        <w:jc w:val="both"/>
        <w:rPr>
          <w:rFonts w:ascii="Georgia" w:hAnsi="Georgia" w:cs="Calibri"/>
          <w:color w:val="auto"/>
          <w:sz w:val="21"/>
          <w:szCs w:val="21"/>
        </w:rPr>
      </w:pPr>
      <w:r w:rsidRPr="002D46F9">
        <w:rPr>
          <w:rFonts w:ascii="Georgia" w:hAnsi="Georgia" w:cs="Calibri"/>
          <w:color w:val="auto"/>
          <w:sz w:val="21"/>
          <w:szCs w:val="21"/>
        </w:rPr>
        <w:t xml:space="preserve">V prípade, ak sa akékoľvek z ustanovení tejto Zmluvy stane neplatným z akýchkoľvek dôvodov, platnosť ostatných častí Zmluvy týmto nebude </w:t>
      </w:r>
      <w:r>
        <w:rPr>
          <w:rFonts w:ascii="Georgia" w:hAnsi="Georgia" w:cs="Calibri"/>
          <w:color w:val="auto"/>
          <w:sz w:val="21"/>
          <w:szCs w:val="21"/>
        </w:rPr>
        <w:t>dotknutá</w:t>
      </w:r>
      <w:r w:rsidRPr="002D46F9">
        <w:rPr>
          <w:rFonts w:ascii="Georgia" w:hAnsi="Georgia" w:cs="Calibri"/>
          <w:color w:val="auto"/>
          <w:sz w:val="21"/>
          <w:szCs w:val="21"/>
        </w:rPr>
        <w:t xml:space="preserve">. Zmluvné strany nahradia po vzájomnej dohode toto ustanovenie takým ustanovením, ktoré bude svojím zmyslom </w:t>
      </w:r>
      <w:r>
        <w:rPr>
          <w:rFonts w:ascii="Georgia" w:hAnsi="Georgia" w:cs="Calibri"/>
          <w:color w:val="auto"/>
          <w:sz w:val="21"/>
          <w:szCs w:val="21"/>
        </w:rPr>
        <w:t xml:space="preserve">a </w:t>
      </w:r>
      <w:r w:rsidRPr="002D46F9">
        <w:rPr>
          <w:rFonts w:ascii="Georgia" w:hAnsi="Georgia" w:cs="Calibri"/>
          <w:color w:val="auto"/>
          <w:sz w:val="21"/>
          <w:szCs w:val="21"/>
        </w:rPr>
        <w:t>účel</w:t>
      </w:r>
      <w:r>
        <w:rPr>
          <w:rFonts w:ascii="Georgia" w:hAnsi="Georgia" w:cs="Calibri"/>
          <w:color w:val="auto"/>
          <w:sz w:val="21"/>
          <w:szCs w:val="21"/>
        </w:rPr>
        <w:t>om najbližšie z</w:t>
      </w:r>
      <w:r w:rsidRPr="002D46F9">
        <w:rPr>
          <w:rFonts w:ascii="Georgia" w:hAnsi="Georgia" w:cs="Calibri"/>
          <w:color w:val="auto"/>
          <w:sz w:val="21"/>
          <w:szCs w:val="21"/>
        </w:rPr>
        <w:t xml:space="preserve">odpovedať </w:t>
      </w:r>
      <w:r>
        <w:rPr>
          <w:rFonts w:ascii="Georgia" w:hAnsi="Georgia" w:cs="Calibri"/>
          <w:color w:val="auto"/>
          <w:sz w:val="21"/>
          <w:szCs w:val="21"/>
        </w:rPr>
        <w:t xml:space="preserve">danému </w:t>
      </w:r>
      <w:r w:rsidRPr="002D46F9">
        <w:rPr>
          <w:rFonts w:ascii="Georgia" w:hAnsi="Georgia" w:cs="Calibri"/>
          <w:color w:val="auto"/>
          <w:sz w:val="21"/>
          <w:szCs w:val="21"/>
        </w:rPr>
        <w:t>neplatné</w:t>
      </w:r>
      <w:r>
        <w:rPr>
          <w:rFonts w:ascii="Georgia" w:hAnsi="Georgia" w:cs="Calibri"/>
          <w:color w:val="auto"/>
          <w:sz w:val="21"/>
          <w:szCs w:val="21"/>
        </w:rPr>
        <w:t>mu</w:t>
      </w:r>
      <w:r w:rsidRPr="002D46F9">
        <w:rPr>
          <w:rFonts w:ascii="Georgia" w:hAnsi="Georgia" w:cs="Calibri"/>
          <w:color w:val="auto"/>
          <w:sz w:val="21"/>
          <w:szCs w:val="21"/>
        </w:rPr>
        <w:t xml:space="preserve"> ustanoveni</w:t>
      </w:r>
      <w:r>
        <w:rPr>
          <w:rFonts w:ascii="Georgia" w:hAnsi="Georgia" w:cs="Calibri"/>
          <w:color w:val="auto"/>
          <w:sz w:val="21"/>
          <w:szCs w:val="21"/>
        </w:rPr>
        <w:t>u</w:t>
      </w:r>
      <w:r w:rsidRPr="002D46F9">
        <w:rPr>
          <w:rFonts w:ascii="Georgia" w:hAnsi="Georgia" w:cs="Calibri"/>
          <w:color w:val="auto"/>
          <w:sz w:val="21"/>
          <w:szCs w:val="21"/>
        </w:rPr>
        <w:t>.</w:t>
      </w:r>
    </w:p>
    <w:p w14:paraId="6EB182B8" w14:textId="77777777" w:rsidR="000919C1" w:rsidRDefault="000919C1" w:rsidP="00D94CE3">
      <w:pPr>
        <w:pStyle w:val="ListParagraph"/>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 xml:space="preserve">Zmluvné strany sa dohodli, že prípadné spory, ktoré vzniknú v súvislosti s predmetom tejto </w:t>
      </w:r>
      <w:r>
        <w:rPr>
          <w:rFonts w:ascii="Georgia" w:hAnsi="Georgia"/>
          <w:sz w:val="21"/>
          <w:szCs w:val="21"/>
        </w:rPr>
        <w:t>Z</w:t>
      </w:r>
      <w:r w:rsidRPr="00D51BE0">
        <w:rPr>
          <w:rFonts w:ascii="Georgia" w:hAnsi="Georgia"/>
          <w:sz w:val="21"/>
          <w:szCs w:val="21"/>
        </w:rPr>
        <w:t>mluvy budú prednostne riešené dohodou Zmluvných strán. V prípade, ak sa Zmluvné strany nedohodnú na zmierlivom riešení sporu, Zmluvné strany sú oprávnené riešiť vzniknuté spory v sporovom konaní v súlade s § 38 zákona č. 250/2012 Z. z. o regulácii v sieťových odvetviach v znení neskorších predpisov alebo súdnou cestou na príslušnom všeobecnom súde Slovenskej republiky.</w:t>
      </w:r>
    </w:p>
    <w:p w14:paraId="2AF0B2F9" w14:textId="77777777" w:rsidR="000919C1" w:rsidRDefault="000919C1" w:rsidP="00D94CE3">
      <w:pPr>
        <w:pStyle w:val="ListParagraph"/>
        <w:numPr>
          <w:ilvl w:val="1"/>
          <w:numId w:val="2"/>
        </w:numPr>
        <w:spacing w:before="240" w:after="240" w:line="276" w:lineRule="auto"/>
        <w:ind w:left="1134" w:hanging="567"/>
        <w:jc w:val="both"/>
        <w:rPr>
          <w:rFonts w:ascii="Georgia" w:hAnsi="Georgia"/>
          <w:sz w:val="21"/>
          <w:szCs w:val="21"/>
        </w:rPr>
      </w:pPr>
      <w:r w:rsidRPr="007500FA">
        <w:rPr>
          <w:rFonts w:ascii="Georgia" w:hAnsi="Georgia"/>
          <w:sz w:val="21"/>
          <w:szCs w:val="21"/>
        </w:rPr>
        <w:t>Odberateľ svojim podpisom prehlasuje, že sa oboznámil s Obchodnými podmienkami, sú pre neho záväzné a že Dodávateľ môže Obchodné podmienky zmeniť, pričom o zmene je Odberateľ informovaný vopred na webovom sídle Dodávateľa.</w:t>
      </w:r>
    </w:p>
    <w:p w14:paraId="6F0EC41C" w14:textId="77777777" w:rsidR="000919C1" w:rsidRPr="00FF51E5" w:rsidRDefault="000919C1" w:rsidP="00D94CE3">
      <w:pPr>
        <w:pStyle w:val="ListParagraph"/>
        <w:numPr>
          <w:ilvl w:val="1"/>
          <w:numId w:val="2"/>
        </w:numPr>
        <w:spacing w:before="240" w:after="240" w:line="276" w:lineRule="auto"/>
        <w:ind w:left="1134" w:hanging="567"/>
        <w:jc w:val="both"/>
        <w:rPr>
          <w:rFonts w:ascii="Georgia" w:hAnsi="Georgia"/>
          <w:sz w:val="21"/>
          <w:szCs w:val="21"/>
        </w:rPr>
      </w:pPr>
      <w:r>
        <w:rPr>
          <w:rFonts w:ascii="Georgia" w:hAnsi="Georgia"/>
          <w:sz w:val="21"/>
          <w:szCs w:val="21"/>
        </w:rPr>
        <w:t xml:space="preserve">Odberateľ svojim podpisom ďalej potvrdzuje, že </w:t>
      </w:r>
      <w:r w:rsidRPr="008F7B5A">
        <w:rPr>
          <w:rFonts w:ascii="Georgia" w:hAnsi="Georgia"/>
          <w:sz w:val="21"/>
          <w:szCs w:val="21"/>
        </w:rPr>
        <w:t>pred podpisom</w:t>
      </w:r>
      <w:r>
        <w:rPr>
          <w:rFonts w:ascii="Georgia" w:hAnsi="Georgia"/>
          <w:sz w:val="21"/>
          <w:szCs w:val="21"/>
        </w:rPr>
        <w:t xml:space="preserve"> tejto Zmluvy</w:t>
      </w:r>
      <w:r w:rsidRPr="008F7B5A">
        <w:rPr>
          <w:rFonts w:ascii="Georgia" w:hAnsi="Georgia"/>
          <w:sz w:val="21"/>
          <w:szCs w:val="21"/>
        </w:rPr>
        <w:t xml:space="preserve"> mu bol</w:t>
      </w:r>
      <w:r>
        <w:rPr>
          <w:rFonts w:ascii="Georgia" w:hAnsi="Georgia"/>
          <w:sz w:val="21"/>
          <w:szCs w:val="21"/>
        </w:rPr>
        <w:t xml:space="preserve"> v primeranom časovom predstihu</w:t>
      </w:r>
      <w:r w:rsidRPr="008F7B5A">
        <w:rPr>
          <w:rFonts w:ascii="Georgia" w:hAnsi="Georgia"/>
          <w:sz w:val="21"/>
          <w:szCs w:val="21"/>
        </w:rPr>
        <w:t xml:space="preserve"> poskytnutý stručný a ľahko čitateľný súhrn obsahu Zmluvy, ktorý okrem iného zahŕňal aj  identifikáciu Dodávateľa, hlavné podmienky ponúkanej združenej dodávky, informáciu o cene alebo spôsobe získavania informácií o cene, dobu trvania zmluvného vzťahu a podmienky ukončenia Zmluvy,</w:t>
      </w:r>
      <w:r w:rsidRPr="00FF51E5">
        <w:rPr>
          <w:rFonts w:ascii="Georgia" w:hAnsi="Georgia"/>
          <w:sz w:val="21"/>
          <w:szCs w:val="21"/>
        </w:rPr>
        <w:t xml:space="preserve"> informáci</w:t>
      </w:r>
      <w:r>
        <w:rPr>
          <w:rFonts w:ascii="Georgia" w:hAnsi="Georgia"/>
          <w:sz w:val="21"/>
          <w:szCs w:val="21"/>
        </w:rPr>
        <w:t>e</w:t>
      </w:r>
      <w:r w:rsidRPr="00FF51E5">
        <w:rPr>
          <w:rFonts w:ascii="Georgia" w:hAnsi="Georgia"/>
          <w:sz w:val="21"/>
          <w:szCs w:val="21"/>
        </w:rPr>
        <w:t xml:space="preserve"> o právach </w:t>
      </w:r>
      <w:r>
        <w:rPr>
          <w:rFonts w:ascii="Georgia" w:hAnsi="Georgia"/>
          <w:sz w:val="21"/>
          <w:szCs w:val="21"/>
        </w:rPr>
        <w:t xml:space="preserve">Odberateľa </w:t>
      </w:r>
      <w:r w:rsidRPr="00FF51E5">
        <w:rPr>
          <w:rFonts w:ascii="Georgia" w:hAnsi="Georgia"/>
          <w:sz w:val="21"/>
          <w:szCs w:val="21"/>
        </w:rPr>
        <w:t>týkajúcich sa dostupných mechanizmov na urovnanie sporu</w:t>
      </w:r>
      <w:r>
        <w:rPr>
          <w:rFonts w:ascii="Georgia" w:hAnsi="Georgia"/>
          <w:sz w:val="21"/>
          <w:szCs w:val="21"/>
        </w:rPr>
        <w:t>.</w:t>
      </w:r>
    </w:p>
    <w:p w14:paraId="24865538" w14:textId="77777777" w:rsidR="000919C1" w:rsidRPr="000C26BA" w:rsidRDefault="000919C1" w:rsidP="00D94CE3">
      <w:pPr>
        <w:pStyle w:val="ListParagraph"/>
        <w:numPr>
          <w:ilvl w:val="1"/>
          <w:numId w:val="2"/>
        </w:numPr>
        <w:spacing w:before="240" w:after="240" w:line="276" w:lineRule="auto"/>
        <w:ind w:left="1134" w:hanging="567"/>
        <w:jc w:val="both"/>
        <w:rPr>
          <w:rFonts w:ascii="Georgia" w:hAnsi="Georgia"/>
          <w:sz w:val="21"/>
          <w:szCs w:val="21"/>
        </w:rPr>
      </w:pPr>
      <w:r w:rsidRPr="000C26BA">
        <w:rPr>
          <w:rFonts w:ascii="Georgia" w:hAnsi="Georgia"/>
          <w:sz w:val="21"/>
          <w:szCs w:val="21"/>
        </w:rPr>
        <w:t>Všetky ostatné vzťahy neupravené touto Zmluvou sa riadia Obchodnými podmienkami a ostatnými všeobecne záväznými právnymi predpismi.</w:t>
      </w:r>
    </w:p>
    <w:p w14:paraId="5998D507" w14:textId="16F770AC" w:rsidR="000919C1" w:rsidRPr="00D94CE3" w:rsidRDefault="000919C1" w:rsidP="00D94CE3">
      <w:pPr>
        <w:pStyle w:val="ListParagraph"/>
        <w:numPr>
          <w:ilvl w:val="1"/>
          <w:numId w:val="2"/>
        </w:numPr>
        <w:spacing w:before="240" w:after="240" w:line="276" w:lineRule="auto"/>
        <w:ind w:left="1134" w:hanging="567"/>
        <w:jc w:val="both"/>
        <w:rPr>
          <w:rFonts w:ascii="Georgia" w:hAnsi="Georgia" w:cs="Calibri"/>
          <w:color w:val="auto"/>
          <w:sz w:val="21"/>
          <w:szCs w:val="21"/>
        </w:rPr>
      </w:pPr>
      <w:r w:rsidRPr="00D51BE0">
        <w:rPr>
          <w:rFonts w:ascii="Georgia" w:hAnsi="Georgia" w:cs="Calibri"/>
          <w:color w:val="auto"/>
          <w:sz w:val="21"/>
          <w:szCs w:val="21"/>
        </w:rPr>
        <w:lastRenderedPageBreak/>
        <w:t>Zmluvné strany vyhlasujú, že sú spôsobilé na právne úkony a túto Zmluvu uzatvárajú po jej dôkladnom prečítaní slobodne, na základe vlastnej vôle, vážne a nie v tiesni alebo za nápadne nevýhodných podmienok.</w:t>
      </w:r>
    </w:p>
    <w:p w14:paraId="573150D2" w14:textId="77777777" w:rsidR="000919C1" w:rsidRPr="00AA784F" w:rsidRDefault="000919C1" w:rsidP="000919C1">
      <w:pPr>
        <w:spacing w:line="276" w:lineRule="auto"/>
        <w:ind w:left="567" w:hanging="567"/>
        <w:jc w:val="both"/>
        <w:rPr>
          <w:rFonts w:ascii="Georgia" w:eastAsia="Arial" w:hAnsi="Georgia" w:cstheme="minorHAnsi"/>
          <w:sz w:val="21"/>
          <w:szCs w:val="21"/>
        </w:rPr>
      </w:pPr>
      <w:r w:rsidRPr="00AA784F">
        <w:rPr>
          <w:rFonts w:ascii="Georgia" w:eastAsia="Arial" w:hAnsi="Georgia" w:cstheme="minorHAnsi"/>
          <w:sz w:val="21"/>
          <w:szCs w:val="21"/>
        </w:rPr>
        <w:t xml:space="preserve">Za </w:t>
      </w:r>
      <w:r>
        <w:rPr>
          <w:rFonts w:ascii="Georgia" w:eastAsia="Arial" w:hAnsi="Georgia" w:cstheme="minorHAnsi"/>
          <w:sz w:val="21"/>
          <w:szCs w:val="21"/>
        </w:rPr>
        <w:t>Dodávateľa</w:t>
      </w:r>
      <w:r w:rsidRPr="00AA784F">
        <w:rPr>
          <w:rFonts w:ascii="Georgia" w:eastAsia="Arial" w:hAnsi="Georgia" w:cstheme="minorHAnsi"/>
          <w:sz w:val="21"/>
          <w:szCs w:val="21"/>
        </w:rPr>
        <w:t>:</w:t>
      </w:r>
      <w:r>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t xml:space="preserve">Za </w:t>
      </w:r>
      <w:r>
        <w:rPr>
          <w:rFonts w:ascii="Georgia" w:eastAsia="Arial" w:hAnsi="Georgia" w:cstheme="minorHAnsi"/>
          <w:sz w:val="21"/>
          <w:szCs w:val="21"/>
        </w:rPr>
        <w:t>Odberateľa:</w:t>
      </w:r>
    </w:p>
    <w:p w14:paraId="19F67BFB" w14:textId="77777777" w:rsidR="000919C1" w:rsidRPr="00AA784F" w:rsidRDefault="000919C1" w:rsidP="000919C1">
      <w:pPr>
        <w:spacing w:line="276" w:lineRule="auto"/>
        <w:ind w:left="567" w:hanging="567"/>
        <w:jc w:val="both"/>
        <w:rPr>
          <w:rFonts w:ascii="Georgia" w:eastAsia="Arial" w:hAnsi="Georgia" w:cstheme="minorHAnsi"/>
          <w:sz w:val="21"/>
          <w:szCs w:val="21"/>
        </w:rPr>
      </w:pPr>
    </w:p>
    <w:p w14:paraId="1FFF110C" w14:textId="77777777" w:rsidR="000919C1" w:rsidRPr="00AA784F" w:rsidRDefault="000919C1" w:rsidP="000919C1">
      <w:pPr>
        <w:spacing w:line="276" w:lineRule="auto"/>
        <w:ind w:left="567" w:hanging="567"/>
        <w:jc w:val="both"/>
        <w:rPr>
          <w:rFonts w:ascii="Georgia" w:eastAsia="Calibri" w:hAnsi="Georgia" w:cstheme="minorHAnsi"/>
          <w:noProof/>
          <w:sz w:val="21"/>
          <w:szCs w:val="21"/>
          <w:highlight w:val="yellow"/>
        </w:rPr>
      </w:pPr>
      <w:r w:rsidRPr="00AA784F">
        <w:rPr>
          <w:rFonts w:ascii="Georgia" w:eastAsia="Arial" w:hAnsi="Georgia" w:cstheme="minorHAnsi"/>
          <w:sz w:val="21"/>
          <w:szCs w:val="21"/>
        </w:rPr>
        <w:t>V </w:t>
      </w:r>
      <w:r w:rsidRPr="00AA784F">
        <w:rPr>
          <w:rFonts w:ascii="Georgia" w:eastAsia="Calibri" w:hAnsi="Georgia" w:cs="Times New Roman"/>
          <w:noProof/>
          <w:sz w:val="21"/>
          <w:szCs w:val="21"/>
          <w:highlight w:val="yellow"/>
        </w:rPr>
        <w:t>[●]</w:t>
      </w:r>
      <w:r w:rsidRPr="00AA784F">
        <w:rPr>
          <w:rFonts w:ascii="Georgia" w:eastAsia="Arial" w:hAnsi="Georgia" w:cstheme="minorHAnsi"/>
          <w:sz w:val="21"/>
          <w:szCs w:val="21"/>
        </w:rPr>
        <w:t xml:space="preserve">, dňa </w:t>
      </w:r>
      <w:r w:rsidRPr="00AA784F">
        <w:rPr>
          <w:rFonts w:ascii="Georgia" w:eastAsia="Calibri" w:hAnsi="Georgia" w:cs="Times New Roman"/>
          <w:noProof/>
          <w:sz w:val="21"/>
          <w:szCs w:val="21"/>
          <w:highlight w:val="yellow"/>
        </w:rPr>
        <w:t>[●]</w:t>
      </w:r>
      <w:r w:rsidRPr="00AA784F">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r>
      <w:r w:rsidRPr="00AA784F">
        <w:rPr>
          <w:rFonts w:ascii="Georgia" w:eastAsia="Arial" w:hAnsi="Georgia" w:cstheme="minorHAnsi"/>
          <w:sz w:val="21"/>
          <w:szCs w:val="21"/>
        </w:rPr>
        <w:tab/>
        <w:t xml:space="preserve">V </w:t>
      </w:r>
      <w:r w:rsidRPr="00AA784F">
        <w:rPr>
          <w:rFonts w:ascii="Georgia" w:eastAsia="Calibri" w:hAnsi="Georgia" w:cs="Times New Roman"/>
          <w:noProof/>
          <w:sz w:val="21"/>
          <w:szCs w:val="21"/>
          <w:highlight w:val="yellow"/>
        </w:rPr>
        <w:t>[●]</w:t>
      </w:r>
      <w:r w:rsidRPr="00AA784F">
        <w:rPr>
          <w:rFonts w:ascii="Georgia" w:eastAsia="Calibri" w:hAnsi="Georgia" w:cstheme="minorHAnsi"/>
          <w:noProof/>
          <w:sz w:val="21"/>
          <w:szCs w:val="21"/>
        </w:rPr>
        <w:t xml:space="preserve"> </w:t>
      </w:r>
      <w:r w:rsidRPr="00AA784F">
        <w:rPr>
          <w:rFonts w:ascii="Georgia" w:eastAsia="Arial" w:hAnsi="Georgia" w:cstheme="minorHAnsi"/>
          <w:sz w:val="21"/>
          <w:szCs w:val="21"/>
        </w:rPr>
        <w:t xml:space="preserve">dňa </w:t>
      </w:r>
      <w:r w:rsidRPr="00AA784F">
        <w:rPr>
          <w:rFonts w:ascii="Georgia" w:eastAsia="Calibri" w:hAnsi="Georgia" w:cs="Times New Roman"/>
          <w:noProof/>
          <w:sz w:val="21"/>
          <w:szCs w:val="21"/>
          <w:highlight w:val="yellow"/>
        </w:rPr>
        <w:t>[●]</w:t>
      </w:r>
    </w:p>
    <w:p w14:paraId="173DAA11" w14:textId="77777777" w:rsidR="000919C1" w:rsidRPr="00AA784F" w:rsidRDefault="000919C1" w:rsidP="000919C1">
      <w:pPr>
        <w:spacing w:line="276" w:lineRule="auto"/>
        <w:ind w:left="567" w:hanging="567"/>
        <w:jc w:val="both"/>
        <w:rPr>
          <w:rFonts w:ascii="Georgia" w:eastAsia="Calibri" w:hAnsi="Georgia" w:cstheme="minorHAnsi"/>
          <w:noProof/>
          <w:sz w:val="21"/>
          <w:szCs w:val="21"/>
          <w:highlight w:val="yellow"/>
        </w:rPr>
      </w:pPr>
    </w:p>
    <w:p w14:paraId="33B20433" w14:textId="77777777" w:rsidR="000919C1" w:rsidRPr="00AA784F" w:rsidRDefault="000919C1" w:rsidP="000919C1">
      <w:pPr>
        <w:spacing w:line="276" w:lineRule="auto"/>
        <w:ind w:left="567" w:hanging="567"/>
        <w:jc w:val="both"/>
        <w:rPr>
          <w:rFonts w:ascii="Georgia" w:eastAsia="Calibri" w:hAnsi="Georgia" w:cstheme="minorHAnsi"/>
          <w:noProof/>
          <w:sz w:val="21"/>
          <w:szCs w:val="21"/>
          <w:highlight w:val="yellow"/>
        </w:rPr>
      </w:pPr>
    </w:p>
    <w:p w14:paraId="4F57F0F1" w14:textId="77777777" w:rsidR="000919C1" w:rsidRPr="00AA784F" w:rsidRDefault="000919C1" w:rsidP="000919C1">
      <w:pPr>
        <w:spacing w:line="276" w:lineRule="auto"/>
        <w:rPr>
          <w:rFonts w:ascii="Georgia" w:eastAsia="Arial" w:hAnsi="Georgia" w:cstheme="minorHAnsi"/>
          <w:sz w:val="21"/>
          <w:szCs w:val="21"/>
        </w:rPr>
      </w:pPr>
      <w:r w:rsidRPr="00AA784F">
        <w:rPr>
          <w:rFonts w:ascii="Georgia" w:eastAsia="Arial" w:hAnsi="Georgia" w:cstheme="minorHAnsi"/>
          <w:sz w:val="21"/>
          <w:szCs w:val="21"/>
        </w:rPr>
        <w:t>____________________________</w:t>
      </w:r>
      <w:r w:rsidRPr="00AA784F">
        <w:rPr>
          <w:rFonts w:ascii="Georgia" w:eastAsia="Arial" w:hAnsi="Georgia" w:cstheme="minorHAnsi"/>
          <w:sz w:val="21"/>
          <w:szCs w:val="21"/>
        </w:rPr>
        <w:tab/>
      </w:r>
      <w:r w:rsidRPr="00AA784F">
        <w:rPr>
          <w:rFonts w:ascii="Georgia" w:eastAsia="Arial" w:hAnsi="Georgia" w:cstheme="minorHAnsi"/>
          <w:sz w:val="21"/>
          <w:szCs w:val="21"/>
        </w:rPr>
        <w:tab/>
        <w:t>___________________________</w:t>
      </w:r>
    </w:p>
    <w:p w14:paraId="7BC33446" w14:textId="77777777" w:rsidR="000919C1" w:rsidRPr="00AA784F" w:rsidRDefault="000919C1" w:rsidP="000919C1">
      <w:pPr>
        <w:tabs>
          <w:tab w:val="left" w:pos="1089"/>
        </w:tabs>
        <w:spacing w:line="276" w:lineRule="auto"/>
        <w:rPr>
          <w:rFonts w:ascii="Georgia" w:eastAsia="Arial" w:hAnsi="Georgia" w:cstheme="minorHAnsi"/>
          <w:sz w:val="21"/>
          <w:szCs w:val="21"/>
        </w:rPr>
      </w:pPr>
      <w:r w:rsidRPr="00AA784F">
        <w:rPr>
          <w:rFonts w:ascii="Georgia" w:eastAsia="Arial" w:hAnsi="Georgia" w:cstheme="minorHAnsi"/>
          <w:sz w:val="21"/>
          <w:szCs w:val="21"/>
        </w:rPr>
        <w:t xml:space="preserve">Meno a priezvisko: </w:t>
      </w:r>
      <w:r w:rsidRPr="00AA784F">
        <w:rPr>
          <w:rFonts w:ascii="Georgia" w:eastAsia="Calibri" w:hAnsi="Georgia" w:cs="Times New Roman"/>
          <w:noProof/>
          <w:sz w:val="21"/>
          <w:szCs w:val="21"/>
          <w:highlight w:val="yellow"/>
        </w:rPr>
        <w:t>[●]</w:t>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Pr>
          <w:rFonts w:ascii="Georgia" w:eastAsia="Calibri" w:hAnsi="Georgia" w:cstheme="minorHAnsi"/>
          <w:noProof/>
          <w:sz w:val="21"/>
          <w:szCs w:val="21"/>
        </w:rPr>
        <w:tab/>
      </w:r>
      <w:r w:rsidRPr="00AA784F">
        <w:rPr>
          <w:rFonts w:ascii="Georgia" w:eastAsia="Arial" w:hAnsi="Georgia" w:cstheme="minorHAnsi"/>
          <w:sz w:val="21"/>
          <w:szCs w:val="21"/>
        </w:rPr>
        <w:t xml:space="preserve">Meno a priezvisko: </w:t>
      </w:r>
      <w:r w:rsidRPr="00AA784F">
        <w:rPr>
          <w:rFonts w:ascii="Georgia" w:eastAsia="Calibri" w:hAnsi="Georgia" w:cs="Times New Roman"/>
          <w:noProof/>
          <w:sz w:val="21"/>
          <w:szCs w:val="21"/>
          <w:highlight w:val="yellow"/>
        </w:rPr>
        <w:t>[●]</w:t>
      </w:r>
    </w:p>
    <w:p w14:paraId="0AB962C2" w14:textId="77777777" w:rsidR="000919C1" w:rsidRPr="00AA784F" w:rsidRDefault="000919C1" w:rsidP="000919C1">
      <w:pPr>
        <w:tabs>
          <w:tab w:val="left" w:pos="1089"/>
        </w:tabs>
        <w:spacing w:line="276" w:lineRule="auto"/>
        <w:rPr>
          <w:rFonts w:ascii="Georgia" w:eastAsia="Arial" w:hAnsi="Georgia" w:cstheme="minorHAnsi"/>
          <w:sz w:val="21"/>
          <w:szCs w:val="21"/>
        </w:rPr>
      </w:pPr>
      <w:r w:rsidRPr="00AA784F">
        <w:rPr>
          <w:rFonts w:ascii="Georgia" w:eastAsia="Arial" w:hAnsi="Georgia" w:cstheme="minorHAnsi"/>
          <w:sz w:val="21"/>
          <w:szCs w:val="21"/>
        </w:rPr>
        <w:t xml:space="preserve">Funkcia: </w:t>
      </w:r>
      <w:r w:rsidRPr="00AA784F">
        <w:rPr>
          <w:rFonts w:ascii="Georgia" w:eastAsia="Calibri" w:hAnsi="Georgia" w:cs="Times New Roman"/>
          <w:noProof/>
          <w:sz w:val="21"/>
          <w:szCs w:val="21"/>
          <w:highlight w:val="yellow"/>
        </w:rPr>
        <w:t>[●]</w:t>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Arial" w:hAnsi="Georgia" w:cstheme="minorHAnsi"/>
          <w:sz w:val="21"/>
          <w:szCs w:val="21"/>
        </w:rPr>
        <w:t xml:space="preserve">Funkcia: </w:t>
      </w:r>
      <w:r w:rsidRPr="00AA784F">
        <w:rPr>
          <w:rFonts w:ascii="Georgia" w:eastAsia="Calibri" w:hAnsi="Georgia" w:cs="Times New Roman"/>
          <w:noProof/>
          <w:sz w:val="21"/>
          <w:szCs w:val="21"/>
          <w:highlight w:val="yellow"/>
        </w:rPr>
        <w:t>[●]</w:t>
      </w:r>
    </w:p>
    <w:p w14:paraId="050E73BD" w14:textId="77777777" w:rsidR="000919C1" w:rsidRPr="00AA784F" w:rsidRDefault="000919C1" w:rsidP="000919C1">
      <w:pPr>
        <w:tabs>
          <w:tab w:val="left" w:pos="1089"/>
        </w:tabs>
        <w:spacing w:line="276" w:lineRule="auto"/>
        <w:rPr>
          <w:rFonts w:ascii="Georgia" w:eastAsia="Arial" w:hAnsi="Georgia" w:cstheme="minorHAnsi"/>
          <w:sz w:val="21"/>
          <w:szCs w:val="21"/>
        </w:rPr>
      </w:pPr>
      <w:r w:rsidRPr="00AA784F">
        <w:rPr>
          <w:rFonts w:ascii="Georgia" w:eastAsia="Arial" w:hAnsi="Georgia" w:cstheme="minorHAnsi"/>
          <w:sz w:val="21"/>
          <w:szCs w:val="21"/>
        </w:rPr>
        <w:t xml:space="preserve">Obchodné meno: </w:t>
      </w:r>
      <w:r w:rsidRPr="00AA784F">
        <w:rPr>
          <w:rFonts w:ascii="Georgia" w:eastAsia="Calibri" w:hAnsi="Georgia" w:cs="Times New Roman"/>
          <w:noProof/>
          <w:sz w:val="21"/>
          <w:szCs w:val="21"/>
          <w:highlight w:val="yellow"/>
        </w:rPr>
        <w:t>[●]</w:t>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Arial" w:hAnsi="Georgia" w:cstheme="minorHAnsi"/>
          <w:sz w:val="21"/>
          <w:szCs w:val="21"/>
        </w:rPr>
        <w:t xml:space="preserve">Obchodné meno: </w:t>
      </w:r>
      <w:r w:rsidRPr="00AA784F">
        <w:rPr>
          <w:rFonts w:ascii="Georgia" w:eastAsia="Calibri" w:hAnsi="Georgia" w:cs="Times New Roman"/>
          <w:noProof/>
          <w:sz w:val="21"/>
          <w:szCs w:val="21"/>
          <w:highlight w:val="yellow"/>
        </w:rPr>
        <w:t>[●]</w:t>
      </w:r>
    </w:p>
    <w:p w14:paraId="167AC32C" w14:textId="77777777" w:rsidR="000919C1" w:rsidRPr="00AA784F" w:rsidRDefault="000919C1" w:rsidP="000919C1">
      <w:pPr>
        <w:tabs>
          <w:tab w:val="left" w:pos="1089"/>
        </w:tabs>
        <w:spacing w:line="276" w:lineRule="auto"/>
        <w:rPr>
          <w:rFonts w:ascii="Georgia" w:eastAsia="Arial" w:hAnsi="Georgia" w:cstheme="minorHAnsi"/>
          <w:sz w:val="21"/>
          <w:szCs w:val="21"/>
        </w:rPr>
      </w:pPr>
    </w:p>
    <w:p w14:paraId="7E9E3A95" w14:textId="77777777" w:rsidR="000919C1" w:rsidRPr="00AA784F" w:rsidRDefault="000919C1" w:rsidP="000919C1">
      <w:pPr>
        <w:tabs>
          <w:tab w:val="left" w:pos="1089"/>
        </w:tabs>
        <w:spacing w:line="276" w:lineRule="auto"/>
        <w:rPr>
          <w:rFonts w:ascii="Georgia" w:eastAsia="Arial" w:hAnsi="Georgia" w:cstheme="minorHAnsi"/>
          <w:sz w:val="21"/>
          <w:szCs w:val="21"/>
        </w:rPr>
      </w:pPr>
    </w:p>
    <w:p w14:paraId="173A70E6" w14:textId="77777777" w:rsidR="000919C1" w:rsidRPr="00AA784F" w:rsidRDefault="000919C1" w:rsidP="000919C1">
      <w:pPr>
        <w:tabs>
          <w:tab w:val="left" w:pos="1089"/>
        </w:tabs>
        <w:spacing w:line="276" w:lineRule="auto"/>
        <w:rPr>
          <w:rFonts w:ascii="Georgia" w:eastAsia="Arial" w:hAnsi="Georgia" w:cstheme="minorHAnsi"/>
          <w:sz w:val="21"/>
          <w:szCs w:val="21"/>
        </w:rPr>
      </w:pPr>
    </w:p>
    <w:p w14:paraId="3809EA51" w14:textId="77777777" w:rsidR="000919C1" w:rsidRPr="00AA784F" w:rsidRDefault="000919C1" w:rsidP="000919C1">
      <w:pPr>
        <w:spacing w:line="276" w:lineRule="auto"/>
        <w:rPr>
          <w:rFonts w:ascii="Georgia" w:eastAsia="Arial" w:hAnsi="Georgia" w:cstheme="minorHAnsi"/>
          <w:sz w:val="21"/>
          <w:szCs w:val="21"/>
        </w:rPr>
      </w:pPr>
      <w:r w:rsidRPr="00AA784F">
        <w:rPr>
          <w:rFonts w:ascii="Georgia" w:eastAsia="Arial" w:hAnsi="Georgia" w:cstheme="minorHAnsi"/>
          <w:sz w:val="21"/>
          <w:szCs w:val="21"/>
        </w:rPr>
        <w:t>____________________________</w:t>
      </w:r>
      <w:r w:rsidRPr="00AA784F">
        <w:rPr>
          <w:rFonts w:ascii="Georgia" w:eastAsia="Arial" w:hAnsi="Georgia" w:cstheme="minorHAnsi"/>
          <w:sz w:val="21"/>
          <w:szCs w:val="21"/>
        </w:rPr>
        <w:tab/>
      </w:r>
      <w:r w:rsidRPr="00AA784F">
        <w:rPr>
          <w:rFonts w:ascii="Georgia" w:eastAsia="Arial" w:hAnsi="Georgia" w:cstheme="minorHAnsi"/>
          <w:sz w:val="21"/>
          <w:szCs w:val="21"/>
        </w:rPr>
        <w:tab/>
        <w:t>___________________________</w:t>
      </w:r>
    </w:p>
    <w:p w14:paraId="6F6EF931" w14:textId="77777777" w:rsidR="000919C1" w:rsidRPr="00AA784F" w:rsidRDefault="000919C1" w:rsidP="000919C1">
      <w:pPr>
        <w:tabs>
          <w:tab w:val="left" w:pos="1089"/>
        </w:tabs>
        <w:spacing w:line="276" w:lineRule="auto"/>
        <w:rPr>
          <w:rFonts w:ascii="Georgia" w:eastAsia="Arial" w:hAnsi="Georgia" w:cstheme="minorHAnsi"/>
          <w:sz w:val="21"/>
          <w:szCs w:val="21"/>
        </w:rPr>
      </w:pPr>
      <w:r w:rsidRPr="00AA784F">
        <w:rPr>
          <w:rFonts w:ascii="Georgia" w:eastAsia="Arial" w:hAnsi="Georgia" w:cstheme="minorHAnsi"/>
          <w:sz w:val="21"/>
          <w:szCs w:val="21"/>
        </w:rPr>
        <w:t xml:space="preserve">Meno a priezvisko: </w:t>
      </w:r>
      <w:r w:rsidRPr="00AA784F">
        <w:rPr>
          <w:rFonts w:ascii="Georgia" w:eastAsia="Calibri" w:hAnsi="Georgia" w:cs="Times New Roman"/>
          <w:noProof/>
          <w:sz w:val="21"/>
          <w:szCs w:val="21"/>
          <w:highlight w:val="yellow"/>
        </w:rPr>
        <w:t>[●]</w:t>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Pr>
          <w:rFonts w:ascii="Georgia" w:eastAsia="Calibri" w:hAnsi="Georgia" w:cstheme="minorHAnsi"/>
          <w:noProof/>
          <w:sz w:val="21"/>
          <w:szCs w:val="21"/>
        </w:rPr>
        <w:tab/>
      </w:r>
      <w:r w:rsidRPr="00AA784F">
        <w:rPr>
          <w:rFonts w:ascii="Georgia" w:eastAsia="Arial" w:hAnsi="Georgia" w:cstheme="minorHAnsi"/>
          <w:sz w:val="21"/>
          <w:szCs w:val="21"/>
        </w:rPr>
        <w:t xml:space="preserve">Meno a priezvisko: </w:t>
      </w:r>
      <w:r w:rsidRPr="00AA784F">
        <w:rPr>
          <w:rFonts w:ascii="Georgia" w:eastAsia="Calibri" w:hAnsi="Georgia" w:cs="Times New Roman"/>
          <w:noProof/>
          <w:sz w:val="21"/>
          <w:szCs w:val="21"/>
          <w:highlight w:val="yellow"/>
        </w:rPr>
        <w:t>[●]</w:t>
      </w:r>
    </w:p>
    <w:p w14:paraId="0F5ACFDB" w14:textId="77777777" w:rsidR="000919C1" w:rsidRPr="00AA784F" w:rsidRDefault="000919C1" w:rsidP="000919C1">
      <w:pPr>
        <w:tabs>
          <w:tab w:val="left" w:pos="1089"/>
        </w:tabs>
        <w:spacing w:line="276" w:lineRule="auto"/>
        <w:rPr>
          <w:rFonts w:ascii="Georgia" w:eastAsia="Arial" w:hAnsi="Georgia" w:cstheme="minorHAnsi"/>
          <w:sz w:val="21"/>
          <w:szCs w:val="21"/>
        </w:rPr>
      </w:pPr>
      <w:r w:rsidRPr="00AA784F">
        <w:rPr>
          <w:rFonts w:ascii="Georgia" w:eastAsia="Arial" w:hAnsi="Georgia" w:cstheme="minorHAnsi"/>
          <w:sz w:val="21"/>
          <w:szCs w:val="21"/>
        </w:rPr>
        <w:t>Funkcia:</w:t>
      </w:r>
      <w:r w:rsidRPr="00AA784F">
        <w:rPr>
          <w:rFonts w:ascii="Georgia" w:eastAsia="Calibri" w:hAnsi="Georgia" w:cs="Times New Roman"/>
          <w:noProof/>
          <w:sz w:val="21"/>
          <w:szCs w:val="21"/>
          <w:highlight w:val="yellow"/>
        </w:rPr>
        <w:t xml:space="preserve"> [●]</w:t>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Arial" w:hAnsi="Georgia" w:cstheme="minorHAnsi"/>
          <w:sz w:val="21"/>
          <w:szCs w:val="21"/>
        </w:rPr>
        <w:t xml:space="preserve">Funkcia: </w:t>
      </w:r>
      <w:r w:rsidRPr="00AA784F">
        <w:rPr>
          <w:rFonts w:ascii="Georgia" w:eastAsia="Calibri" w:hAnsi="Georgia" w:cs="Times New Roman"/>
          <w:noProof/>
          <w:sz w:val="21"/>
          <w:szCs w:val="21"/>
          <w:highlight w:val="yellow"/>
        </w:rPr>
        <w:t>[●]</w:t>
      </w:r>
    </w:p>
    <w:p w14:paraId="29E4AC33" w14:textId="77777777" w:rsidR="000919C1" w:rsidRDefault="000919C1" w:rsidP="000919C1">
      <w:pPr>
        <w:tabs>
          <w:tab w:val="left" w:pos="1089"/>
        </w:tabs>
        <w:spacing w:line="276" w:lineRule="auto"/>
        <w:rPr>
          <w:rFonts w:ascii="Georgia" w:eastAsia="Calibri" w:hAnsi="Georgia" w:cs="Times New Roman"/>
          <w:noProof/>
          <w:sz w:val="21"/>
          <w:szCs w:val="21"/>
        </w:rPr>
      </w:pPr>
      <w:r w:rsidRPr="00AA784F">
        <w:rPr>
          <w:rFonts w:ascii="Georgia" w:eastAsia="Arial" w:hAnsi="Georgia" w:cstheme="minorHAnsi"/>
          <w:sz w:val="21"/>
          <w:szCs w:val="21"/>
        </w:rPr>
        <w:t xml:space="preserve">Obchodné meno: </w:t>
      </w:r>
      <w:r w:rsidRPr="00AA784F">
        <w:rPr>
          <w:rFonts w:ascii="Georgia" w:eastAsia="Calibri" w:hAnsi="Georgia" w:cs="Times New Roman"/>
          <w:noProof/>
          <w:sz w:val="21"/>
          <w:szCs w:val="21"/>
          <w:highlight w:val="yellow"/>
        </w:rPr>
        <w:t>[●]</w:t>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Calibri" w:hAnsi="Georgia" w:cstheme="minorHAnsi"/>
          <w:noProof/>
          <w:sz w:val="21"/>
          <w:szCs w:val="21"/>
        </w:rPr>
        <w:tab/>
      </w:r>
      <w:r w:rsidRPr="00AA784F">
        <w:rPr>
          <w:rFonts w:ascii="Georgia" w:eastAsia="Arial" w:hAnsi="Georgia" w:cstheme="minorHAnsi"/>
          <w:sz w:val="21"/>
          <w:szCs w:val="21"/>
        </w:rPr>
        <w:t xml:space="preserve">Obchodné meno: </w:t>
      </w:r>
      <w:r w:rsidRPr="00AA784F">
        <w:rPr>
          <w:rFonts w:ascii="Georgia" w:eastAsia="Calibri" w:hAnsi="Georgia" w:cs="Times New Roman"/>
          <w:noProof/>
          <w:sz w:val="21"/>
          <w:szCs w:val="21"/>
          <w:highlight w:val="yellow"/>
        </w:rPr>
        <w:t>[●]</w:t>
      </w:r>
    </w:p>
    <w:p w14:paraId="44AED760" w14:textId="77777777" w:rsidR="000919C1" w:rsidRDefault="000919C1" w:rsidP="000919C1">
      <w:pPr>
        <w:tabs>
          <w:tab w:val="left" w:pos="1089"/>
        </w:tabs>
        <w:spacing w:line="276" w:lineRule="auto"/>
        <w:rPr>
          <w:rFonts w:ascii="Georgia" w:eastAsia="Calibri" w:hAnsi="Georgia" w:cs="Times New Roman"/>
          <w:noProof/>
          <w:sz w:val="21"/>
          <w:szCs w:val="21"/>
        </w:rPr>
      </w:pPr>
    </w:p>
    <w:p w14:paraId="02895638" w14:textId="77777777" w:rsidR="000919C1" w:rsidRDefault="000919C1" w:rsidP="000919C1">
      <w:pPr>
        <w:tabs>
          <w:tab w:val="left" w:pos="1089"/>
        </w:tabs>
        <w:spacing w:line="276" w:lineRule="auto"/>
        <w:rPr>
          <w:rFonts w:ascii="Georgia" w:eastAsia="Calibri" w:hAnsi="Georgia" w:cs="Times New Roman"/>
          <w:noProof/>
          <w:sz w:val="21"/>
          <w:szCs w:val="21"/>
        </w:rPr>
      </w:pPr>
    </w:p>
    <w:p w14:paraId="69BD5BBD" w14:textId="77777777" w:rsidR="000919C1" w:rsidRDefault="000919C1" w:rsidP="000919C1">
      <w:pPr>
        <w:tabs>
          <w:tab w:val="left" w:pos="1089"/>
        </w:tabs>
        <w:spacing w:line="276" w:lineRule="auto"/>
        <w:rPr>
          <w:rFonts w:ascii="Georgia" w:eastAsia="Calibri" w:hAnsi="Georgia" w:cs="Times New Roman"/>
          <w:noProof/>
          <w:sz w:val="21"/>
          <w:szCs w:val="21"/>
        </w:rPr>
      </w:pPr>
    </w:p>
    <w:p w14:paraId="207540C0" w14:textId="77777777" w:rsidR="000919C1" w:rsidRDefault="000919C1" w:rsidP="000919C1">
      <w:pPr>
        <w:tabs>
          <w:tab w:val="left" w:pos="1089"/>
        </w:tabs>
        <w:spacing w:line="276" w:lineRule="auto"/>
        <w:rPr>
          <w:rFonts w:ascii="Georgia" w:eastAsia="Calibri" w:hAnsi="Georgia" w:cs="Times New Roman"/>
          <w:noProof/>
          <w:sz w:val="21"/>
          <w:szCs w:val="21"/>
        </w:rPr>
      </w:pPr>
    </w:p>
    <w:p w14:paraId="4D41BD1F" w14:textId="77777777" w:rsidR="000919C1" w:rsidRDefault="000919C1" w:rsidP="000919C1">
      <w:pPr>
        <w:tabs>
          <w:tab w:val="left" w:pos="1089"/>
        </w:tabs>
        <w:spacing w:line="276" w:lineRule="auto"/>
        <w:rPr>
          <w:rFonts w:ascii="Georgia" w:eastAsia="Calibri" w:hAnsi="Georgia" w:cs="Times New Roman"/>
          <w:noProof/>
          <w:sz w:val="21"/>
          <w:szCs w:val="21"/>
        </w:rPr>
      </w:pPr>
    </w:p>
    <w:p w14:paraId="6E013104" w14:textId="77777777" w:rsidR="000919C1" w:rsidRDefault="000919C1" w:rsidP="000919C1">
      <w:pPr>
        <w:tabs>
          <w:tab w:val="left" w:pos="1089"/>
        </w:tabs>
        <w:spacing w:line="276" w:lineRule="auto"/>
        <w:rPr>
          <w:rFonts w:ascii="Georgia" w:eastAsia="Calibri" w:hAnsi="Georgia" w:cs="Times New Roman"/>
          <w:noProof/>
          <w:sz w:val="21"/>
          <w:szCs w:val="21"/>
        </w:rPr>
      </w:pPr>
    </w:p>
    <w:p w14:paraId="3EC24FBA" w14:textId="77777777" w:rsidR="000919C1" w:rsidRDefault="000919C1" w:rsidP="000919C1">
      <w:pPr>
        <w:tabs>
          <w:tab w:val="left" w:pos="1089"/>
        </w:tabs>
        <w:spacing w:line="276" w:lineRule="auto"/>
        <w:rPr>
          <w:rFonts w:ascii="Georgia" w:eastAsia="Calibri" w:hAnsi="Georgia" w:cs="Times New Roman"/>
          <w:noProof/>
          <w:sz w:val="21"/>
          <w:szCs w:val="21"/>
        </w:rPr>
      </w:pPr>
    </w:p>
    <w:p w14:paraId="3F79745A" w14:textId="77777777" w:rsidR="000919C1" w:rsidRDefault="000919C1" w:rsidP="000919C1">
      <w:pPr>
        <w:tabs>
          <w:tab w:val="left" w:pos="1089"/>
        </w:tabs>
        <w:spacing w:line="276" w:lineRule="auto"/>
        <w:rPr>
          <w:rFonts w:ascii="Georgia" w:eastAsia="Calibri" w:hAnsi="Georgia" w:cs="Times New Roman"/>
          <w:noProof/>
          <w:sz w:val="21"/>
          <w:szCs w:val="21"/>
        </w:rPr>
      </w:pPr>
    </w:p>
    <w:p w14:paraId="31717C1C" w14:textId="77777777" w:rsidR="000919C1" w:rsidRDefault="000919C1" w:rsidP="000919C1">
      <w:pPr>
        <w:tabs>
          <w:tab w:val="left" w:pos="1089"/>
        </w:tabs>
        <w:spacing w:line="276" w:lineRule="auto"/>
        <w:rPr>
          <w:rFonts w:ascii="Georgia" w:eastAsia="Calibri" w:hAnsi="Georgia" w:cs="Times New Roman"/>
          <w:noProof/>
          <w:sz w:val="21"/>
          <w:szCs w:val="21"/>
        </w:rPr>
      </w:pPr>
    </w:p>
    <w:p w14:paraId="69B308B9" w14:textId="77777777" w:rsidR="000919C1" w:rsidRDefault="000919C1" w:rsidP="000919C1">
      <w:pPr>
        <w:tabs>
          <w:tab w:val="left" w:pos="1089"/>
        </w:tabs>
        <w:spacing w:line="276" w:lineRule="auto"/>
        <w:rPr>
          <w:rFonts w:ascii="Georgia" w:eastAsia="Calibri" w:hAnsi="Georgia" w:cs="Times New Roman"/>
          <w:noProof/>
          <w:sz w:val="21"/>
          <w:szCs w:val="21"/>
        </w:rPr>
      </w:pPr>
    </w:p>
    <w:p w14:paraId="14629726" w14:textId="77777777" w:rsidR="000919C1" w:rsidRPr="00AA784F" w:rsidRDefault="000919C1" w:rsidP="000919C1">
      <w:pPr>
        <w:tabs>
          <w:tab w:val="left" w:pos="1089"/>
        </w:tabs>
        <w:spacing w:line="276" w:lineRule="auto"/>
        <w:rPr>
          <w:rFonts w:ascii="Georgia" w:eastAsia="Arial" w:hAnsi="Georgia" w:cstheme="minorHAnsi"/>
          <w:sz w:val="21"/>
          <w:szCs w:val="21"/>
        </w:rPr>
      </w:pPr>
    </w:p>
    <w:p w14:paraId="254D3C89" w14:textId="77777777" w:rsidR="000919C1" w:rsidRDefault="000919C1" w:rsidP="000919C1">
      <w:pPr>
        <w:rPr>
          <w:rFonts w:ascii="Georgia" w:hAnsi="Georgia"/>
          <w:b/>
          <w:bCs/>
          <w:caps/>
          <w:sz w:val="20"/>
          <w:szCs w:val="20"/>
        </w:rPr>
      </w:pPr>
    </w:p>
    <w:p w14:paraId="1F18224C" w14:textId="77777777" w:rsidR="000919C1" w:rsidRPr="009E02E4" w:rsidRDefault="000919C1" w:rsidP="000919C1">
      <w:pPr>
        <w:pageBreakBefore/>
        <w:tabs>
          <w:tab w:val="left" w:pos="1300"/>
        </w:tabs>
        <w:ind w:right="-180" w:firstLine="180"/>
        <w:jc w:val="center"/>
        <w:rPr>
          <w:rFonts w:ascii="Georgia" w:hAnsi="Georgia"/>
          <w:b/>
          <w:bCs/>
          <w:sz w:val="22"/>
          <w:szCs w:val="22"/>
        </w:rPr>
      </w:pPr>
      <w:r w:rsidRPr="00CC0FB8">
        <w:rPr>
          <w:rFonts w:ascii="Georgia" w:hAnsi="Georgia"/>
          <w:b/>
          <w:bCs/>
          <w:sz w:val="22"/>
          <w:szCs w:val="22"/>
        </w:rPr>
        <w:lastRenderedPageBreak/>
        <w:t>Príloha č.1 :</w:t>
      </w:r>
      <w:r w:rsidRPr="009E02E4">
        <w:rPr>
          <w:rFonts w:ascii="Georgia" w:hAnsi="Georgia"/>
          <w:b/>
          <w:bCs/>
          <w:sz w:val="22"/>
          <w:szCs w:val="22"/>
        </w:rPr>
        <w:t xml:space="preserve"> </w:t>
      </w:r>
      <w:r>
        <w:rPr>
          <w:rFonts w:ascii="Georgia" w:hAnsi="Georgia"/>
          <w:b/>
          <w:bCs/>
          <w:sz w:val="22"/>
          <w:szCs w:val="22"/>
        </w:rPr>
        <w:t>OBCHODNÉ PODMIENKY</w:t>
      </w:r>
    </w:p>
    <w:p w14:paraId="7BE87EDE" w14:textId="77777777" w:rsidR="000919C1" w:rsidRDefault="000919C1" w:rsidP="000919C1">
      <w:pPr>
        <w:tabs>
          <w:tab w:val="left" w:pos="1300"/>
        </w:tabs>
        <w:ind w:right="-180" w:firstLine="180"/>
        <w:jc w:val="center"/>
        <w:rPr>
          <w:rFonts w:ascii="Georgia" w:hAnsi="Georgia"/>
          <w:bCs/>
          <w:sz w:val="22"/>
          <w:szCs w:val="22"/>
        </w:rPr>
      </w:pPr>
    </w:p>
    <w:p w14:paraId="215812DF" w14:textId="77777777" w:rsidR="000919C1" w:rsidRDefault="000919C1" w:rsidP="000919C1">
      <w:pPr>
        <w:tabs>
          <w:tab w:val="left" w:pos="1300"/>
        </w:tabs>
        <w:ind w:right="-180" w:firstLine="180"/>
        <w:jc w:val="center"/>
        <w:rPr>
          <w:rFonts w:ascii="Georgia" w:hAnsi="Georgia"/>
          <w:bCs/>
          <w:sz w:val="22"/>
          <w:szCs w:val="22"/>
        </w:rPr>
      </w:pPr>
    </w:p>
    <w:p w14:paraId="4AD8B12E" w14:textId="77777777" w:rsidR="000919C1" w:rsidRDefault="000919C1" w:rsidP="000919C1">
      <w:pPr>
        <w:tabs>
          <w:tab w:val="left" w:pos="1300"/>
        </w:tabs>
        <w:ind w:right="-180" w:firstLine="180"/>
        <w:jc w:val="center"/>
        <w:rPr>
          <w:rFonts w:ascii="Georgia" w:hAnsi="Georgia"/>
          <w:bCs/>
          <w:sz w:val="22"/>
          <w:szCs w:val="22"/>
        </w:rPr>
      </w:pPr>
    </w:p>
    <w:p w14:paraId="76120614" w14:textId="77777777" w:rsidR="000919C1" w:rsidRDefault="000919C1" w:rsidP="000919C1">
      <w:pPr>
        <w:tabs>
          <w:tab w:val="left" w:pos="1300"/>
        </w:tabs>
        <w:ind w:right="-180" w:firstLine="180"/>
        <w:jc w:val="center"/>
        <w:rPr>
          <w:rFonts w:ascii="Georgia" w:hAnsi="Georgia"/>
          <w:bCs/>
          <w:sz w:val="22"/>
          <w:szCs w:val="22"/>
        </w:rPr>
      </w:pPr>
    </w:p>
    <w:p w14:paraId="2C801B56" w14:textId="77777777" w:rsidR="000919C1" w:rsidRDefault="000919C1" w:rsidP="000919C1">
      <w:pPr>
        <w:tabs>
          <w:tab w:val="left" w:pos="1300"/>
        </w:tabs>
        <w:ind w:right="-180" w:firstLine="180"/>
        <w:jc w:val="center"/>
        <w:rPr>
          <w:rFonts w:ascii="Georgia" w:hAnsi="Georgia"/>
          <w:bCs/>
          <w:sz w:val="22"/>
          <w:szCs w:val="22"/>
        </w:rPr>
      </w:pPr>
    </w:p>
    <w:p w14:paraId="49A585A3" w14:textId="77777777" w:rsidR="000919C1" w:rsidRDefault="000919C1" w:rsidP="000919C1">
      <w:pPr>
        <w:tabs>
          <w:tab w:val="left" w:pos="1300"/>
        </w:tabs>
        <w:ind w:right="-180" w:firstLine="180"/>
        <w:jc w:val="center"/>
        <w:rPr>
          <w:rFonts w:ascii="Georgia" w:hAnsi="Georgia"/>
          <w:bCs/>
          <w:sz w:val="22"/>
          <w:szCs w:val="22"/>
        </w:rPr>
      </w:pPr>
    </w:p>
    <w:p w14:paraId="6E049E6C" w14:textId="77777777" w:rsidR="000919C1" w:rsidRDefault="000919C1" w:rsidP="000919C1">
      <w:pPr>
        <w:tabs>
          <w:tab w:val="left" w:pos="1300"/>
        </w:tabs>
        <w:ind w:right="-180" w:firstLine="180"/>
        <w:jc w:val="center"/>
        <w:rPr>
          <w:rFonts w:ascii="Georgia" w:hAnsi="Georgia"/>
          <w:bCs/>
          <w:sz w:val="22"/>
          <w:szCs w:val="22"/>
        </w:rPr>
      </w:pPr>
    </w:p>
    <w:p w14:paraId="423E77C4" w14:textId="77777777" w:rsidR="000919C1" w:rsidRDefault="000919C1" w:rsidP="000919C1">
      <w:pPr>
        <w:tabs>
          <w:tab w:val="left" w:pos="1300"/>
        </w:tabs>
        <w:ind w:right="-180" w:firstLine="180"/>
        <w:jc w:val="center"/>
        <w:rPr>
          <w:rFonts w:ascii="Georgia" w:hAnsi="Georgia"/>
          <w:bCs/>
          <w:sz w:val="22"/>
          <w:szCs w:val="22"/>
        </w:rPr>
      </w:pPr>
    </w:p>
    <w:p w14:paraId="71856EA5" w14:textId="77777777" w:rsidR="000919C1" w:rsidRDefault="000919C1" w:rsidP="000919C1">
      <w:pPr>
        <w:tabs>
          <w:tab w:val="left" w:pos="1300"/>
        </w:tabs>
        <w:ind w:right="-180" w:firstLine="180"/>
        <w:jc w:val="center"/>
        <w:rPr>
          <w:rFonts w:ascii="Georgia" w:hAnsi="Georgia"/>
          <w:bCs/>
          <w:sz w:val="22"/>
          <w:szCs w:val="22"/>
        </w:rPr>
      </w:pPr>
    </w:p>
    <w:p w14:paraId="26F2A4FB" w14:textId="77777777" w:rsidR="000919C1" w:rsidRDefault="000919C1" w:rsidP="000919C1">
      <w:pPr>
        <w:tabs>
          <w:tab w:val="left" w:pos="1300"/>
        </w:tabs>
        <w:ind w:right="-180" w:firstLine="180"/>
        <w:jc w:val="center"/>
        <w:rPr>
          <w:rFonts w:ascii="Georgia" w:hAnsi="Georgia"/>
          <w:bCs/>
          <w:sz w:val="22"/>
          <w:szCs w:val="22"/>
        </w:rPr>
      </w:pPr>
    </w:p>
    <w:p w14:paraId="45B00088" w14:textId="77777777" w:rsidR="000919C1" w:rsidRDefault="000919C1" w:rsidP="000919C1">
      <w:pPr>
        <w:tabs>
          <w:tab w:val="left" w:pos="1300"/>
        </w:tabs>
        <w:ind w:right="-180" w:firstLine="180"/>
        <w:jc w:val="center"/>
        <w:rPr>
          <w:rFonts w:ascii="Georgia" w:hAnsi="Georgia"/>
          <w:bCs/>
          <w:sz w:val="22"/>
          <w:szCs w:val="22"/>
        </w:rPr>
      </w:pPr>
    </w:p>
    <w:p w14:paraId="0C1148F6" w14:textId="77777777" w:rsidR="000919C1" w:rsidRDefault="000919C1" w:rsidP="000919C1">
      <w:pPr>
        <w:tabs>
          <w:tab w:val="left" w:pos="1300"/>
        </w:tabs>
        <w:ind w:right="-180" w:firstLine="180"/>
        <w:jc w:val="center"/>
        <w:rPr>
          <w:rFonts w:ascii="Georgia" w:hAnsi="Georgia"/>
          <w:bCs/>
          <w:sz w:val="22"/>
          <w:szCs w:val="22"/>
        </w:rPr>
      </w:pPr>
    </w:p>
    <w:p w14:paraId="0E28B9E5" w14:textId="77777777" w:rsidR="000919C1" w:rsidRDefault="000919C1" w:rsidP="000919C1">
      <w:pPr>
        <w:tabs>
          <w:tab w:val="left" w:pos="1300"/>
        </w:tabs>
        <w:ind w:right="-180" w:firstLine="180"/>
        <w:jc w:val="center"/>
        <w:rPr>
          <w:rFonts w:ascii="Georgia" w:hAnsi="Georgia"/>
          <w:bCs/>
          <w:sz w:val="22"/>
          <w:szCs w:val="22"/>
        </w:rPr>
      </w:pPr>
    </w:p>
    <w:p w14:paraId="4B704654" w14:textId="77777777" w:rsidR="000919C1" w:rsidRDefault="000919C1" w:rsidP="000919C1">
      <w:pPr>
        <w:tabs>
          <w:tab w:val="left" w:pos="1300"/>
        </w:tabs>
        <w:ind w:right="-180" w:firstLine="180"/>
        <w:jc w:val="center"/>
        <w:rPr>
          <w:rFonts w:ascii="Georgia" w:hAnsi="Georgia"/>
          <w:bCs/>
          <w:sz w:val="22"/>
          <w:szCs w:val="22"/>
        </w:rPr>
      </w:pPr>
    </w:p>
    <w:p w14:paraId="2D46F0F0" w14:textId="77777777" w:rsidR="000919C1" w:rsidRDefault="000919C1" w:rsidP="000919C1">
      <w:pPr>
        <w:tabs>
          <w:tab w:val="left" w:pos="1300"/>
        </w:tabs>
        <w:ind w:right="-180" w:firstLine="180"/>
        <w:jc w:val="center"/>
        <w:rPr>
          <w:rFonts w:ascii="Georgia" w:hAnsi="Georgia"/>
          <w:bCs/>
          <w:sz w:val="22"/>
          <w:szCs w:val="22"/>
        </w:rPr>
      </w:pPr>
    </w:p>
    <w:p w14:paraId="1595FAA9" w14:textId="77777777" w:rsidR="000919C1" w:rsidRDefault="000919C1" w:rsidP="000919C1">
      <w:pPr>
        <w:tabs>
          <w:tab w:val="left" w:pos="1300"/>
        </w:tabs>
        <w:ind w:right="-180" w:firstLine="180"/>
        <w:jc w:val="center"/>
        <w:rPr>
          <w:rFonts w:ascii="Georgia" w:hAnsi="Georgia"/>
          <w:bCs/>
          <w:sz w:val="22"/>
          <w:szCs w:val="22"/>
        </w:rPr>
      </w:pPr>
    </w:p>
    <w:p w14:paraId="35BDE635" w14:textId="77777777" w:rsidR="000919C1" w:rsidRDefault="000919C1" w:rsidP="000919C1">
      <w:pPr>
        <w:tabs>
          <w:tab w:val="left" w:pos="1300"/>
        </w:tabs>
        <w:ind w:right="-180" w:firstLine="180"/>
        <w:jc w:val="center"/>
        <w:rPr>
          <w:rFonts w:ascii="Georgia" w:hAnsi="Georgia"/>
          <w:bCs/>
          <w:sz w:val="22"/>
          <w:szCs w:val="22"/>
        </w:rPr>
      </w:pPr>
    </w:p>
    <w:p w14:paraId="51355DAA" w14:textId="77777777" w:rsidR="000919C1" w:rsidRDefault="000919C1" w:rsidP="000919C1">
      <w:pPr>
        <w:tabs>
          <w:tab w:val="left" w:pos="1300"/>
        </w:tabs>
        <w:ind w:right="-180" w:firstLine="180"/>
        <w:jc w:val="center"/>
        <w:rPr>
          <w:rFonts w:ascii="Georgia" w:hAnsi="Georgia"/>
          <w:bCs/>
          <w:sz w:val="22"/>
          <w:szCs w:val="22"/>
        </w:rPr>
      </w:pPr>
    </w:p>
    <w:p w14:paraId="07571781" w14:textId="77777777" w:rsidR="000919C1" w:rsidRDefault="000919C1" w:rsidP="000919C1">
      <w:pPr>
        <w:tabs>
          <w:tab w:val="left" w:pos="1300"/>
        </w:tabs>
        <w:ind w:right="-180" w:firstLine="180"/>
        <w:jc w:val="center"/>
        <w:rPr>
          <w:rFonts w:ascii="Georgia" w:hAnsi="Georgia"/>
          <w:bCs/>
          <w:sz w:val="22"/>
          <w:szCs w:val="22"/>
        </w:rPr>
      </w:pPr>
    </w:p>
    <w:p w14:paraId="332D740D" w14:textId="77777777" w:rsidR="000919C1" w:rsidRDefault="000919C1" w:rsidP="000919C1">
      <w:pPr>
        <w:tabs>
          <w:tab w:val="left" w:pos="1300"/>
        </w:tabs>
        <w:ind w:right="-180" w:firstLine="180"/>
        <w:jc w:val="center"/>
        <w:rPr>
          <w:rFonts w:ascii="Georgia" w:hAnsi="Georgia"/>
          <w:bCs/>
          <w:sz w:val="22"/>
          <w:szCs w:val="22"/>
        </w:rPr>
      </w:pPr>
    </w:p>
    <w:p w14:paraId="71C9D56F" w14:textId="77777777" w:rsidR="000919C1" w:rsidRDefault="000919C1" w:rsidP="000919C1">
      <w:pPr>
        <w:tabs>
          <w:tab w:val="left" w:pos="1300"/>
        </w:tabs>
        <w:ind w:right="-180" w:firstLine="180"/>
        <w:jc w:val="center"/>
        <w:rPr>
          <w:rFonts w:ascii="Georgia" w:hAnsi="Georgia"/>
          <w:bCs/>
          <w:sz w:val="22"/>
          <w:szCs w:val="22"/>
        </w:rPr>
      </w:pPr>
    </w:p>
    <w:p w14:paraId="670E04CC" w14:textId="77777777" w:rsidR="000919C1" w:rsidRDefault="000919C1" w:rsidP="000919C1">
      <w:pPr>
        <w:tabs>
          <w:tab w:val="left" w:pos="1300"/>
        </w:tabs>
        <w:ind w:right="-180" w:firstLine="180"/>
        <w:jc w:val="center"/>
        <w:rPr>
          <w:rFonts w:ascii="Georgia" w:hAnsi="Georgia"/>
          <w:bCs/>
          <w:sz w:val="22"/>
          <w:szCs w:val="22"/>
        </w:rPr>
      </w:pPr>
    </w:p>
    <w:p w14:paraId="1FDB0185" w14:textId="77777777" w:rsidR="000919C1" w:rsidRDefault="000919C1" w:rsidP="000919C1">
      <w:pPr>
        <w:tabs>
          <w:tab w:val="left" w:pos="1300"/>
        </w:tabs>
        <w:ind w:right="-180" w:firstLine="180"/>
        <w:jc w:val="center"/>
        <w:rPr>
          <w:rFonts w:ascii="Georgia" w:hAnsi="Georgia"/>
          <w:bCs/>
          <w:sz w:val="22"/>
          <w:szCs w:val="22"/>
        </w:rPr>
      </w:pPr>
    </w:p>
    <w:p w14:paraId="2FD60503" w14:textId="77777777" w:rsidR="000919C1" w:rsidRDefault="000919C1" w:rsidP="000919C1">
      <w:pPr>
        <w:tabs>
          <w:tab w:val="left" w:pos="1300"/>
        </w:tabs>
        <w:ind w:right="-180" w:firstLine="180"/>
        <w:jc w:val="center"/>
        <w:rPr>
          <w:rFonts w:ascii="Georgia" w:hAnsi="Georgia"/>
          <w:bCs/>
          <w:sz w:val="22"/>
          <w:szCs w:val="22"/>
        </w:rPr>
      </w:pPr>
    </w:p>
    <w:p w14:paraId="408B18AF" w14:textId="77777777" w:rsidR="000919C1" w:rsidRDefault="000919C1" w:rsidP="000919C1">
      <w:pPr>
        <w:tabs>
          <w:tab w:val="left" w:pos="1300"/>
        </w:tabs>
        <w:ind w:right="-180" w:firstLine="180"/>
        <w:jc w:val="center"/>
        <w:rPr>
          <w:rFonts w:ascii="Georgia" w:hAnsi="Georgia"/>
          <w:bCs/>
          <w:sz w:val="22"/>
          <w:szCs w:val="22"/>
        </w:rPr>
      </w:pPr>
    </w:p>
    <w:p w14:paraId="333ECE30" w14:textId="77777777" w:rsidR="000919C1" w:rsidRDefault="000919C1" w:rsidP="000919C1">
      <w:pPr>
        <w:tabs>
          <w:tab w:val="left" w:pos="1300"/>
        </w:tabs>
        <w:ind w:right="-180" w:firstLine="180"/>
        <w:jc w:val="center"/>
        <w:rPr>
          <w:rFonts w:ascii="Georgia" w:hAnsi="Georgia"/>
          <w:bCs/>
          <w:sz w:val="22"/>
          <w:szCs w:val="22"/>
        </w:rPr>
      </w:pPr>
    </w:p>
    <w:p w14:paraId="0B78CE66" w14:textId="77777777" w:rsidR="000919C1" w:rsidRDefault="000919C1" w:rsidP="000919C1">
      <w:pPr>
        <w:tabs>
          <w:tab w:val="left" w:pos="1300"/>
        </w:tabs>
        <w:ind w:right="-180" w:firstLine="180"/>
        <w:jc w:val="center"/>
        <w:rPr>
          <w:rFonts w:ascii="Georgia" w:hAnsi="Georgia"/>
          <w:bCs/>
          <w:sz w:val="22"/>
          <w:szCs w:val="22"/>
        </w:rPr>
      </w:pPr>
    </w:p>
    <w:p w14:paraId="3492D30E" w14:textId="77777777" w:rsidR="000919C1" w:rsidRDefault="000919C1" w:rsidP="000919C1">
      <w:pPr>
        <w:tabs>
          <w:tab w:val="left" w:pos="1300"/>
        </w:tabs>
        <w:ind w:right="-180" w:firstLine="180"/>
        <w:jc w:val="center"/>
        <w:rPr>
          <w:rFonts w:ascii="Georgia" w:hAnsi="Georgia"/>
          <w:bCs/>
          <w:sz w:val="22"/>
          <w:szCs w:val="22"/>
        </w:rPr>
      </w:pPr>
    </w:p>
    <w:p w14:paraId="7FB79C2B" w14:textId="77777777" w:rsidR="000919C1" w:rsidRDefault="000919C1" w:rsidP="000919C1">
      <w:pPr>
        <w:tabs>
          <w:tab w:val="left" w:pos="1300"/>
        </w:tabs>
        <w:ind w:right="-180" w:firstLine="180"/>
        <w:jc w:val="center"/>
        <w:rPr>
          <w:rFonts w:ascii="Georgia" w:hAnsi="Georgia"/>
          <w:bCs/>
          <w:sz w:val="22"/>
          <w:szCs w:val="22"/>
        </w:rPr>
      </w:pPr>
    </w:p>
    <w:p w14:paraId="41EF26E4" w14:textId="77777777" w:rsidR="000919C1" w:rsidRDefault="000919C1" w:rsidP="000919C1">
      <w:pPr>
        <w:tabs>
          <w:tab w:val="left" w:pos="1300"/>
        </w:tabs>
        <w:ind w:right="-180" w:firstLine="180"/>
        <w:jc w:val="center"/>
        <w:rPr>
          <w:rFonts w:ascii="Georgia" w:hAnsi="Georgia"/>
          <w:bCs/>
          <w:sz w:val="22"/>
          <w:szCs w:val="22"/>
        </w:rPr>
      </w:pPr>
    </w:p>
    <w:p w14:paraId="0EB3C9AE" w14:textId="77777777" w:rsidR="000919C1" w:rsidRDefault="000919C1" w:rsidP="000919C1">
      <w:pPr>
        <w:tabs>
          <w:tab w:val="left" w:pos="1300"/>
        </w:tabs>
        <w:ind w:right="-180" w:firstLine="180"/>
        <w:jc w:val="center"/>
        <w:rPr>
          <w:rFonts w:ascii="Georgia" w:hAnsi="Georgia"/>
          <w:bCs/>
          <w:sz w:val="22"/>
          <w:szCs w:val="22"/>
        </w:rPr>
      </w:pPr>
    </w:p>
    <w:p w14:paraId="224CCB50" w14:textId="77777777" w:rsidR="000919C1" w:rsidRDefault="000919C1" w:rsidP="000919C1">
      <w:pPr>
        <w:tabs>
          <w:tab w:val="left" w:pos="1300"/>
        </w:tabs>
        <w:ind w:right="-180" w:firstLine="180"/>
        <w:jc w:val="center"/>
        <w:rPr>
          <w:rFonts w:ascii="Georgia" w:hAnsi="Georgia"/>
          <w:bCs/>
          <w:sz w:val="22"/>
          <w:szCs w:val="22"/>
        </w:rPr>
      </w:pPr>
    </w:p>
    <w:p w14:paraId="77209141" w14:textId="77777777" w:rsidR="000919C1" w:rsidRDefault="000919C1" w:rsidP="000919C1">
      <w:pPr>
        <w:tabs>
          <w:tab w:val="left" w:pos="1300"/>
        </w:tabs>
        <w:ind w:right="-180" w:firstLine="180"/>
        <w:jc w:val="center"/>
        <w:rPr>
          <w:rFonts w:ascii="Georgia" w:hAnsi="Georgia"/>
          <w:bCs/>
          <w:sz w:val="22"/>
          <w:szCs w:val="22"/>
        </w:rPr>
      </w:pPr>
    </w:p>
    <w:p w14:paraId="3771589C" w14:textId="77777777" w:rsidR="000919C1" w:rsidRDefault="000919C1" w:rsidP="000919C1">
      <w:pPr>
        <w:tabs>
          <w:tab w:val="left" w:pos="1300"/>
        </w:tabs>
        <w:ind w:right="-180" w:firstLine="180"/>
        <w:jc w:val="center"/>
        <w:rPr>
          <w:rFonts w:ascii="Georgia" w:hAnsi="Georgia"/>
          <w:bCs/>
          <w:sz w:val="22"/>
          <w:szCs w:val="22"/>
        </w:rPr>
      </w:pPr>
    </w:p>
    <w:p w14:paraId="12612507" w14:textId="77777777" w:rsidR="000919C1" w:rsidRDefault="000919C1" w:rsidP="000919C1">
      <w:pPr>
        <w:tabs>
          <w:tab w:val="left" w:pos="1300"/>
        </w:tabs>
        <w:ind w:right="-180" w:firstLine="180"/>
        <w:jc w:val="center"/>
        <w:rPr>
          <w:rFonts w:ascii="Georgia" w:hAnsi="Georgia"/>
          <w:bCs/>
          <w:sz w:val="22"/>
          <w:szCs w:val="22"/>
        </w:rPr>
      </w:pPr>
    </w:p>
    <w:p w14:paraId="33D6348B" w14:textId="77777777" w:rsidR="000919C1" w:rsidRDefault="000919C1" w:rsidP="000919C1">
      <w:pPr>
        <w:tabs>
          <w:tab w:val="left" w:pos="1300"/>
        </w:tabs>
        <w:ind w:right="-180" w:firstLine="180"/>
        <w:jc w:val="center"/>
        <w:rPr>
          <w:rFonts w:ascii="Georgia" w:hAnsi="Georgia"/>
          <w:bCs/>
          <w:sz w:val="22"/>
          <w:szCs w:val="22"/>
        </w:rPr>
      </w:pPr>
    </w:p>
    <w:p w14:paraId="3BAA7869" w14:textId="77777777" w:rsidR="000919C1" w:rsidRDefault="000919C1" w:rsidP="000919C1">
      <w:pPr>
        <w:tabs>
          <w:tab w:val="left" w:pos="1300"/>
        </w:tabs>
        <w:ind w:right="-180" w:firstLine="180"/>
        <w:jc w:val="center"/>
        <w:rPr>
          <w:rFonts w:ascii="Georgia" w:hAnsi="Georgia"/>
          <w:bCs/>
          <w:sz w:val="22"/>
          <w:szCs w:val="22"/>
        </w:rPr>
      </w:pPr>
    </w:p>
    <w:p w14:paraId="15DA2BAA" w14:textId="77777777" w:rsidR="000919C1" w:rsidRDefault="000919C1" w:rsidP="000919C1">
      <w:pPr>
        <w:tabs>
          <w:tab w:val="left" w:pos="1300"/>
        </w:tabs>
        <w:ind w:right="-180" w:firstLine="180"/>
        <w:jc w:val="center"/>
        <w:rPr>
          <w:rFonts w:ascii="Georgia" w:hAnsi="Georgia"/>
          <w:bCs/>
          <w:sz w:val="22"/>
          <w:szCs w:val="22"/>
        </w:rPr>
      </w:pPr>
    </w:p>
    <w:p w14:paraId="6DC9D23A" w14:textId="77777777" w:rsidR="000919C1" w:rsidRDefault="000919C1" w:rsidP="000919C1">
      <w:pPr>
        <w:tabs>
          <w:tab w:val="left" w:pos="1300"/>
        </w:tabs>
        <w:ind w:right="-180" w:firstLine="180"/>
        <w:jc w:val="center"/>
        <w:rPr>
          <w:rFonts w:ascii="Georgia" w:hAnsi="Georgia"/>
          <w:bCs/>
          <w:sz w:val="22"/>
          <w:szCs w:val="22"/>
        </w:rPr>
      </w:pPr>
    </w:p>
    <w:p w14:paraId="7292E11F" w14:textId="77777777" w:rsidR="000919C1" w:rsidRDefault="000919C1" w:rsidP="000919C1">
      <w:pPr>
        <w:tabs>
          <w:tab w:val="left" w:pos="1300"/>
        </w:tabs>
        <w:ind w:right="-180" w:firstLine="180"/>
        <w:jc w:val="center"/>
        <w:rPr>
          <w:rFonts w:ascii="Georgia" w:hAnsi="Georgia"/>
          <w:bCs/>
          <w:sz w:val="22"/>
          <w:szCs w:val="22"/>
        </w:rPr>
      </w:pPr>
    </w:p>
    <w:p w14:paraId="07D34B64" w14:textId="77777777" w:rsidR="000919C1" w:rsidRDefault="000919C1" w:rsidP="000919C1">
      <w:pPr>
        <w:tabs>
          <w:tab w:val="left" w:pos="1300"/>
        </w:tabs>
        <w:ind w:right="-180" w:firstLine="180"/>
        <w:jc w:val="center"/>
        <w:rPr>
          <w:rFonts w:ascii="Georgia" w:hAnsi="Georgia"/>
          <w:bCs/>
          <w:sz w:val="22"/>
          <w:szCs w:val="22"/>
        </w:rPr>
      </w:pPr>
    </w:p>
    <w:p w14:paraId="4FFFE8CF" w14:textId="77777777" w:rsidR="000919C1" w:rsidRDefault="000919C1" w:rsidP="000919C1">
      <w:pPr>
        <w:tabs>
          <w:tab w:val="left" w:pos="1300"/>
        </w:tabs>
        <w:ind w:right="-180" w:firstLine="180"/>
        <w:jc w:val="center"/>
        <w:rPr>
          <w:rFonts w:ascii="Georgia" w:hAnsi="Georgia"/>
          <w:bCs/>
          <w:sz w:val="22"/>
          <w:szCs w:val="22"/>
        </w:rPr>
      </w:pPr>
    </w:p>
    <w:p w14:paraId="279330DB" w14:textId="77777777" w:rsidR="000919C1" w:rsidRDefault="000919C1" w:rsidP="000919C1">
      <w:pPr>
        <w:tabs>
          <w:tab w:val="left" w:pos="1300"/>
        </w:tabs>
        <w:ind w:right="-180" w:firstLine="180"/>
        <w:jc w:val="center"/>
        <w:rPr>
          <w:rFonts w:ascii="Georgia" w:hAnsi="Georgia"/>
          <w:bCs/>
          <w:sz w:val="22"/>
          <w:szCs w:val="22"/>
        </w:rPr>
      </w:pPr>
    </w:p>
    <w:p w14:paraId="54C60B5D" w14:textId="77777777" w:rsidR="000919C1" w:rsidRDefault="000919C1" w:rsidP="000919C1">
      <w:pPr>
        <w:tabs>
          <w:tab w:val="left" w:pos="1300"/>
        </w:tabs>
        <w:ind w:right="-180" w:firstLine="180"/>
        <w:jc w:val="center"/>
        <w:rPr>
          <w:rFonts w:ascii="Georgia" w:hAnsi="Georgia"/>
          <w:bCs/>
          <w:sz w:val="22"/>
          <w:szCs w:val="22"/>
        </w:rPr>
      </w:pPr>
    </w:p>
    <w:p w14:paraId="4CAEC567" w14:textId="77777777" w:rsidR="000919C1" w:rsidRDefault="000919C1" w:rsidP="000919C1">
      <w:pPr>
        <w:tabs>
          <w:tab w:val="left" w:pos="1300"/>
        </w:tabs>
        <w:ind w:right="-180" w:firstLine="180"/>
        <w:jc w:val="center"/>
        <w:rPr>
          <w:rFonts w:ascii="Georgia" w:hAnsi="Georgia"/>
          <w:bCs/>
          <w:sz w:val="22"/>
          <w:szCs w:val="22"/>
        </w:rPr>
      </w:pPr>
    </w:p>
    <w:p w14:paraId="67D7D95B" w14:textId="77777777" w:rsidR="000919C1" w:rsidRDefault="000919C1" w:rsidP="000919C1">
      <w:pPr>
        <w:tabs>
          <w:tab w:val="left" w:pos="1300"/>
        </w:tabs>
        <w:ind w:right="-180" w:firstLine="180"/>
        <w:jc w:val="center"/>
        <w:rPr>
          <w:rFonts w:ascii="Georgia" w:hAnsi="Georgia"/>
          <w:bCs/>
          <w:sz w:val="22"/>
          <w:szCs w:val="22"/>
        </w:rPr>
      </w:pPr>
    </w:p>
    <w:p w14:paraId="5EBA6933" w14:textId="77777777" w:rsidR="000919C1" w:rsidRDefault="000919C1" w:rsidP="000919C1">
      <w:pPr>
        <w:tabs>
          <w:tab w:val="left" w:pos="1300"/>
        </w:tabs>
        <w:ind w:right="-180" w:firstLine="180"/>
        <w:jc w:val="center"/>
        <w:rPr>
          <w:rFonts w:ascii="Georgia" w:hAnsi="Georgia"/>
          <w:bCs/>
          <w:sz w:val="22"/>
          <w:szCs w:val="22"/>
        </w:rPr>
      </w:pPr>
    </w:p>
    <w:p w14:paraId="3062AE02" w14:textId="77777777" w:rsidR="000919C1" w:rsidRPr="009E02E4" w:rsidRDefault="000919C1" w:rsidP="000919C1">
      <w:pPr>
        <w:pageBreakBefore/>
        <w:tabs>
          <w:tab w:val="left" w:pos="1300"/>
        </w:tabs>
        <w:ind w:right="-180" w:firstLine="180"/>
        <w:jc w:val="center"/>
        <w:rPr>
          <w:rFonts w:ascii="Georgia" w:hAnsi="Georgia"/>
          <w:b/>
          <w:bCs/>
          <w:sz w:val="22"/>
          <w:szCs w:val="22"/>
        </w:rPr>
      </w:pPr>
      <w:r w:rsidRPr="00CC0FB8">
        <w:rPr>
          <w:rFonts w:ascii="Georgia" w:hAnsi="Georgia"/>
          <w:b/>
          <w:bCs/>
          <w:sz w:val="22"/>
          <w:szCs w:val="22"/>
        </w:rPr>
        <w:lastRenderedPageBreak/>
        <w:t>Príloha č.</w:t>
      </w:r>
      <w:r>
        <w:rPr>
          <w:rFonts w:ascii="Georgia" w:hAnsi="Georgia"/>
          <w:b/>
          <w:bCs/>
          <w:sz w:val="22"/>
          <w:szCs w:val="22"/>
        </w:rPr>
        <w:t>2</w:t>
      </w:r>
      <w:r w:rsidRPr="00CC0FB8">
        <w:rPr>
          <w:rFonts w:ascii="Georgia" w:hAnsi="Georgia"/>
          <w:b/>
          <w:bCs/>
          <w:sz w:val="22"/>
          <w:szCs w:val="22"/>
        </w:rPr>
        <w:t xml:space="preserve"> :</w:t>
      </w:r>
      <w:r w:rsidRPr="009E02E4">
        <w:rPr>
          <w:rFonts w:ascii="Georgia" w:hAnsi="Georgia"/>
          <w:b/>
          <w:bCs/>
          <w:sz w:val="22"/>
          <w:szCs w:val="22"/>
        </w:rPr>
        <w:t xml:space="preserve"> </w:t>
      </w:r>
      <w:r>
        <w:rPr>
          <w:rFonts w:ascii="Georgia" w:hAnsi="Georgia"/>
          <w:b/>
          <w:bCs/>
          <w:sz w:val="22"/>
          <w:szCs w:val="22"/>
        </w:rPr>
        <w:t>CENNÍK DODÁVKY ELEKTRINY</w:t>
      </w:r>
    </w:p>
    <w:p w14:paraId="54BA4C74" w14:textId="77777777" w:rsidR="000919C1" w:rsidRDefault="000919C1" w:rsidP="000919C1">
      <w:pPr>
        <w:tabs>
          <w:tab w:val="left" w:pos="1300"/>
        </w:tabs>
        <w:ind w:right="-180" w:firstLine="180"/>
        <w:jc w:val="center"/>
        <w:rPr>
          <w:rFonts w:ascii="Georgia" w:hAnsi="Georgia"/>
          <w:bCs/>
          <w:sz w:val="22"/>
          <w:szCs w:val="22"/>
        </w:rPr>
      </w:pPr>
    </w:p>
    <w:p w14:paraId="0A13F428" w14:textId="77777777" w:rsidR="000919C1" w:rsidRDefault="000919C1" w:rsidP="000919C1">
      <w:pPr>
        <w:tabs>
          <w:tab w:val="left" w:pos="1300"/>
        </w:tabs>
        <w:ind w:right="-180" w:firstLine="180"/>
        <w:jc w:val="center"/>
        <w:rPr>
          <w:rFonts w:ascii="Georgia" w:hAnsi="Georgia"/>
          <w:bCs/>
          <w:sz w:val="22"/>
          <w:szCs w:val="22"/>
        </w:rPr>
      </w:pPr>
    </w:p>
    <w:p w14:paraId="3A8A593B" w14:textId="77777777" w:rsidR="000919C1" w:rsidRDefault="000919C1" w:rsidP="000919C1">
      <w:pPr>
        <w:rPr>
          <w:rFonts w:ascii="Georgia" w:hAnsi="Georgia"/>
          <w:b/>
          <w:bCs/>
          <w:caps/>
          <w:sz w:val="20"/>
          <w:szCs w:val="20"/>
        </w:rPr>
      </w:pPr>
    </w:p>
    <w:p w14:paraId="688DF6D6" w14:textId="77777777" w:rsidR="000919C1" w:rsidRDefault="000919C1" w:rsidP="000919C1">
      <w:pPr>
        <w:spacing w:before="240" w:after="120" w:line="276" w:lineRule="auto"/>
        <w:jc w:val="both"/>
        <w:rPr>
          <w:rFonts w:ascii="Georgia" w:hAnsi="Georgia"/>
        </w:rPr>
      </w:pPr>
    </w:p>
    <w:p w14:paraId="294357BF" w14:textId="77777777" w:rsidR="000919C1" w:rsidRDefault="000919C1" w:rsidP="000919C1">
      <w:pPr>
        <w:spacing w:before="240" w:after="120" w:line="276" w:lineRule="auto"/>
        <w:jc w:val="both"/>
        <w:rPr>
          <w:rFonts w:ascii="Georgia" w:hAnsi="Georgia"/>
        </w:rPr>
      </w:pPr>
    </w:p>
    <w:p w14:paraId="1789F25C" w14:textId="77777777" w:rsidR="000919C1" w:rsidRDefault="000919C1" w:rsidP="000919C1">
      <w:pPr>
        <w:spacing w:before="240" w:after="120" w:line="276" w:lineRule="auto"/>
        <w:jc w:val="both"/>
        <w:rPr>
          <w:rFonts w:ascii="Georgia" w:hAnsi="Georgia"/>
        </w:rPr>
      </w:pPr>
    </w:p>
    <w:p w14:paraId="22238133" w14:textId="77777777" w:rsidR="000919C1" w:rsidRDefault="000919C1" w:rsidP="000919C1">
      <w:pPr>
        <w:spacing w:before="240" w:after="120" w:line="276" w:lineRule="auto"/>
        <w:jc w:val="both"/>
        <w:rPr>
          <w:rFonts w:ascii="Georgia" w:hAnsi="Georgia"/>
        </w:rPr>
      </w:pPr>
    </w:p>
    <w:p w14:paraId="472049D5" w14:textId="77777777" w:rsidR="000919C1" w:rsidRDefault="000919C1" w:rsidP="000919C1">
      <w:pPr>
        <w:spacing w:before="240" w:after="120" w:line="276" w:lineRule="auto"/>
        <w:jc w:val="both"/>
        <w:rPr>
          <w:rFonts w:ascii="Georgia" w:hAnsi="Georgia"/>
        </w:rPr>
      </w:pPr>
    </w:p>
    <w:p w14:paraId="3CBD5515" w14:textId="77777777" w:rsidR="000919C1" w:rsidRDefault="000919C1" w:rsidP="000919C1">
      <w:pPr>
        <w:spacing w:before="240" w:after="120" w:line="276" w:lineRule="auto"/>
        <w:jc w:val="both"/>
        <w:rPr>
          <w:rFonts w:ascii="Georgia" w:hAnsi="Georgia"/>
        </w:rPr>
      </w:pPr>
    </w:p>
    <w:p w14:paraId="4675E543" w14:textId="77777777" w:rsidR="000919C1" w:rsidRDefault="000919C1" w:rsidP="000919C1">
      <w:pPr>
        <w:spacing w:before="240" w:after="120" w:line="276" w:lineRule="auto"/>
        <w:jc w:val="both"/>
        <w:rPr>
          <w:rFonts w:ascii="Georgia" w:hAnsi="Georgia"/>
        </w:rPr>
      </w:pPr>
    </w:p>
    <w:p w14:paraId="33E924FD" w14:textId="77777777" w:rsidR="000919C1" w:rsidRDefault="000919C1" w:rsidP="000919C1">
      <w:pPr>
        <w:spacing w:before="240" w:after="120" w:line="276" w:lineRule="auto"/>
        <w:jc w:val="both"/>
        <w:rPr>
          <w:rFonts w:ascii="Georgia" w:hAnsi="Georgia"/>
        </w:rPr>
      </w:pPr>
    </w:p>
    <w:p w14:paraId="123CDC19" w14:textId="77777777" w:rsidR="000919C1" w:rsidRDefault="000919C1" w:rsidP="000919C1">
      <w:pPr>
        <w:spacing w:before="240" w:after="120" w:line="276" w:lineRule="auto"/>
        <w:jc w:val="both"/>
        <w:rPr>
          <w:rFonts w:ascii="Georgia" w:hAnsi="Georgia"/>
        </w:rPr>
      </w:pPr>
    </w:p>
    <w:p w14:paraId="43D46AEC" w14:textId="77777777" w:rsidR="000919C1" w:rsidRDefault="000919C1" w:rsidP="000919C1">
      <w:pPr>
        <w:spacing w:before="240" w:after="120" w:line="276" w:lineRule="auto"/>
        <w:jc w:val="both"/>
        <w:rPr>
          <w:rFonts w:ascii="Georgia" w:hAnsi="Georgia"/>
        </w:rPr>
      </w:pPr>
    </w:p>
    <w:p w14:paraId="4716B048" w14:textId="77777777" w:rsidR="000919C1" w:rsidRDefault="000919C1" w:rsidP="000919C1">
      <w:pPr>
        <w:spacing w:before="240" w:after="120" w:line="276" w:lineRule="auto"/>
        <w:jc w:val="both"/>
        <w:rPr>
          <w:rFonts w:ascii="Georgia" w:hAnsi="Georgia"/>
        </w:rPr>
      </w:pPr>
    </w:p>
    <w:p w14:paraId="4C759E1C" w14:textId="77777777" w:rsidR="000919C1" w:rsidRDefault="000919C1" w:rsidP="000919C1">
      <w:pPr>
        <w:spacing w:before="240" w:after="120" w:line="276" w:lineRule="auto"/>
        <w:jc w:val="both"/>
        <w:rPr>
          <w:rFonts w:ascii="Georgia" w:hAnsi="Georgia"/>
        </w:rPr>
      </w:pPr>
    </w:p>
    <w:p w14:paraId="573F7DD9" w14:textId="77777777" w:rsidR="000919C1" w:rsidRDefault="000919C1" w:rsidP="000919C1">
      <w:pPr>
        <w:spacing w:before="240" w:after="120" w:line="276" w:lineRule="auto"/>
        <w:jc w:val="both"/>
        <w:rPr>
          <w:rFonts w:ascii="Georgia" w:hAnsi="Georgia"/>
        </w:rPr>
      </w:pPr>
    </w:p>
    <w:p w14:paraId="39CBDA54" w14:textId="77777777" w:rsidR="000919C1" w:rsidRDefault="000919C1" w:rsidP="000919C1">
      <w:pPr>
        <w:spacing w:before="240" w:after="120" w:line="276" w:lineRule="auto"/>
        <w:jc w:val="both"/>
        <w:rPr>
          <w:rFonts w:ascii="Georgia" w:hAnsi="Georgia"/>
        </w:rPr>
      </w:pPr>
    </w:p>
    <w:p w14:paraId="5C83A2F4" w14:textId="77777777" w:rsidR="000919C1" w:rsidRDefault="000919C1" w:rsidP="000919C1">
      <w:pPr>
        <w:spacing w:before="240" w:after="120" w:line="276" w:lineRule="auto"/>
        <w:jc w:val="both"/>
        <w:rPr>
          <w:rFonts w:ascii="Georgia" w:hAnsi="Georgia"/>
        </w:rPr>
      </w:pPr>
    </w:p>
    <w:p w14:paraId="410F4DB2" w14:textId="77777777" w:rsidR="000919C1" w:rsidRDefault="000919C1" w:rsidP="000919C1">
      <w:pPr>
        <w:spacing w:before="240" w:after="120" w:line="276" w:lineRule="auto"/>
        <w:jc w:val="both"/>
        <w:rPr>
          <w:rFonts w:ascii="Georgia" w:hAnsi="Georgia"/>
        </w:rPr>
      </w:pPr>
    </w:p>
    <w:p w14:paraId="03248474" w14:textId="77777777" w:rsidR="000919C1" w:rsidRDefault="000919C1" w:rsidP="000919C1">
      <w:pPr>
        <w:spacing w:before="240" w:after="120" w:line="276" w:lineRule="auto"/>
        <w:jc w:val="both"/>
        <w:rPr>
          <w:rFonts w:ascii="Georgia" w:hAnsi="Georgia"/>
        </w:rPr>
      </w:pPr>
    </w:p>
    <w:p w14:paraId="2AFA0100" w14:textId="77777777" w:rsidR="000919C1" w:rsidRDefault="000919C1" w:rsidP="000919C1">
      <w:pPr>
        <w:spacing w:before="240" w:after="120" w:line="276" w:lineRule="auto"/>
        <w:jc w:val="both"/>
        <w:rPr>
          <w:rFonts w:ascii="Georgia" w:hAnsi="Georgia"/>
        </w:rPr>
      </w:pPr>
    </w:p>
    <w:p w14:paraId="540532F2" w14:textId="77777777" w:rsidR="000919C1" w:rsidRDefault="000919C1" w:rsidP="000919C1">
      <w:pPr>
        <w:spacing w:before="240" w:after="120" w:line="276" w:lineRule="auto"/>
        <w:jc w:val="both"/>
        <w:rPr>
          <w:rFonts w:ascii="Georgia" w:hAnsi="Georgia"/>
        </w:rPr>
      </w:pPr>
    </w:p>
    <w:p w14:paraId="66804581" w14:textId="77777777" w:rsidR="000919C1" w:rsidRDefault="000919C1" w:rsidP="000919C1">
      <w:pPr>
        <w:spacing w:before="240" w:after="120" w:line="276" w:lineRule="auto"/>
        <w:jc w:val="both"/>
        <w:rPr>
          <w:rFonts w:ascii="Georgia" w:hAnsi="Georgia"/>
        </w:rPr>
      </w:pPr>
    </w:p>
    <w:p w14:paraId="61F74CAA" w14:textId="77777777" w:rsidR="000919C1" w:rsidRDefault="000919C1" w:rsidP="000919C1">
      <w:pPr>
        <w:rPr>
          <w:rFonts w:ascii="Georgia" w:hAnsi="Georgia"/>
          <w:b/>
          <w:bCs/>
          <w:sz w:val="22"/>
          <w:szCs w:val="22"/>
        </w:rPr>
      </w:pPr>
    </w:p>
    <w:p w14:paraId="6744F7B0" w14:textId="77777777" w:rsidR="000919C1" w:rsidRDefault="000919C1" w:rsidP="000919C1">
      <w:pPr>
        <w:rPr>
          <w:rFonts w:ascii="Georgia" w:hAnsi="Georgia"/>
          <w:b/>
          <w:bCs/>
          <w:sz w:val="22"/>
          <w:szCs w:val="22"/>
        </w:rPr>
      </w:pPr>
    </w:p>
    <w:p w14:paraId="5BDF0449" w14:textId="77777777" w:rsidR="000919C1" w:rsidRDefault="000919C1" w:rsidP="000919C1">
      <w:pPr>
        <w:rPr>
          <w:rFonts w:ascii="Georgia" w:hAnsi="Georgia"/>
          <w:b/>
          <w:bCs/>
          <w:sz w:val="22"/>
          <w:szCs w:val="22"/>
        </w:rPr>
      </w:pPr>
    </w:p>
    <w:p w14:paraId="15B44D32" w14:textId="77777777" w:rsidR="000919C1" w:rsidRPr="00F814D4" w:rsidRDefault="000919C1" w:rsidP="000919C1">
      <w:pPr>
        <w:jc w:val="center"/>
        <w:rPr>
          <w:rFonts w:ascii="Arial" w:hAnsi="Arial" w:cs="Arial"/>
          <w:b/>
          <w:noProof/>
          <w:sz w:val="22"/>
          <w:szCs w:val="22"/>
        </w:rPr>
      </w:pPr>
      <w:r w:rsidRPr="00CC0FB8">
        <w:rPr>
          <w:rFonts w:ascii="Georgia" w:hAnsi="Georgia"/>
          <w:b/>
          <w:bCs/>
          <w:sz w:val="22"/>
          <w:szCs w:val="22"/>
        </w:rPr>
        <w:lastRenderedPageBreak/>
        <w:t>Príloha č.</w:t>
      </w:r>
      <w:r>
        <w:rPr>
          <w:rFonts w:ascii="Georgia" w:hAnsi="Georgia"/>
          <w:b/>
          <w:bCs/>
          <w:sz w:val="22"/>
          <w:szCs w:val="22"/>
        </w:rPr>
        <w:t>3</w:t>
      </w:r>
      <w:r w:rsidRPr="00CC0FB8">
        <w:rPr>
          <w:rFonts w:ascii="Georgia" w:hAnsi="Georgia"/>
          <w:b/>
          <w:bCs/>
          <w:sz w:val="22"/>
          <w:szCs w:val="22"/>
        </w:rPr>
        <w:t xml:space="preserve"> :</w:t>
      </w:r>
      <w:r w:rsidRPr="009E02E4">
        <w:rPr>
          <w:rFonts w:ascii="Georgia" w:hAnsi="Georgia"/>
          <w:b/>
          <w:bCs/>
          <w:sz w:val="22"/>
          <w:szCs w:val="22"/>
        </w:rPr>
        <w:t xml:space="preserve"> </w:t>
      </w:r>
      <w:r>
        <w:rPr>
          <w:rFonts w:ascii="Georgia" w:hAnsi="Georgia"/>
          <w:b/>
          <w:bCs/>
          <w:sz w:val="22"/>
          <w:szCs w:val="22"/>
        </w:rPr>
        <w:t>ROZPIS PREDDAVKOVÝCH PLATIEB</w:t>
      </w:r>
    </w:p>
    <w:p w14:paraId="4102477D" w14:textId="77777777" w:rsidR="000919C1" w:rsidRPr="00FF51E5" w:rsidRDefault="000919C1" w:rsidP="000919C1">
      <w:pPr>
        <w:rPr>
          <w:rFonts w:ascii="Georgia" w:hAnsi="Georgia" w:cs="Arial"/>
          <w:b/>
          <w:noProof/>
          <w:sz w:val="22"/>
          <w:szCs w:val="22"/>
        </w:rPr>
      </w:pPr>
    </w:p>
    <w:p w14:paraId="0F7D5576" w14:textId="77777777" w:rsidR="000919C1" w:rsidRPr="00FF51E5" w:rsidRDefault="000919C1" w:rsidP="000919C1">
      <w:pPr>
        <w:autoSpaceDE w:val="0"/>
        <w:autoSpaceDN w:val="0"/>
        <w:adjustRightInd w:val="0"/>
        <w:spacing w:line="240" w:lineRule="exact"/>
        <w:jc w:val="both"/>
        <w:rPr>
          <w:rFonts w:ascii="Georgia" w:hAnsi="Georgia" w:cs="Arial"/>
          <w:sz w:val="20"/>
          <w:szCs w:val="20"/>
        </w:rPr>
      </w:pPr>
      <w:r w:rsidRPr="00FF51E5">
        <w:rPr>
          <w:rFonts w:ascii="Georgia" w:hAnsi="Georgia" w:cs="Arial"/>
          <w:sz w:val="20"/>
          <w:szCs w:val="20"/>
        </w:rPr>
        <w:tab/>
        <w:t xml:space="preserve">Odberateľ a Dodávateľ sa dohodli na nasledovnom Rozpise preddavkov </w:t>
      </w:r>
      <w:r w:rsidRPr="00FF51E5">
        <w:rPr>
          <w:rFonts w:ascii="Georgia" w:hAnsi="Georgia" w:cs="Arial"/>
          <w:sz w:val="20"/>
          <w:szCs w:val="20"/>
          <w:highlight w:val="yellow"/>
        </w:rPr>
        <w:t>s platnosťou od 1.1.2024.</w:t>
      </w:r>
      <w:r w:rsidRPr="00FF51E5">
        <w:rPr>
          <w:rFonts w:ascii="Georgia" w:hAnsi="Georgia" w:cs="Arial"/>
          <w:sz w:val="20"/>
          <w:szCs w:val="20"/>
        </w:rPr>
        <w:t xml:space="preserve"> </w:t>
      </w:r>
    </w:p>
    <w:p w14:paraId="56445B8B" w14:textId="77777777" w:rsidR="000919C1" w:rsidRPr="00FF51E5" w:rsidRDefault="000919C1" w:rsidP="000919C1">
      <w:pPr>
        <w:pStyle w:val="Caption"/>
        <w:framePr w:w="0" w:wrap="auto" w:vAnchor="margin" w:hAnchor="text" w:xAlign="left" w:yAlign="inline"/>
        <w:rPr>
          <w:rFonts w:ascii="Georgia" w:hAnsi="Georgia" w:cs="Arial"/>
        </w:rPr>
      </w:pPr>
    </w:p>
    <w:p w14:paraId="1778CEDF" w14:textId="77777777" w:rsidR="000919C1" w:rsidRPr="00FF51E5" w:rsidRDefault="000919C1" w:rsidP="000919C1">
      <w:pPr>
        <w:rPr>
          <w:rFonts w:ascii="Georgia" w:hAnsi="Georgia" w:cs="Arial"/>
          <w:sz w:val="20"/>
          <w:szCs w:val="20"/>
        </w:rPr>
      </w:pPr>
    </w:p>
    <w:p w14:paraId="10A4FFA8" w14:textId="77777777" w:rsidR="000919C1" w:rsidRPr="00FF51E5" w:rsidRDefault="000919C1" w:rsidP="000919C1">
      <w:pPr>
        <w:pStyle w:val="Caption"/>
        <w:framePr w:w="0" w:wrap="auto" w:vAnchor="margin" w:hAnchor="text" w:xAlign="left" w:yAlign="inline"/>
        <w:rPr>
          <w:rFonts w:ascii="Georgia" w:hAnsi="Georgia" w:cs="Arial"/>
        </w:rPr>
      </w:pPr>
      <w:r w:rsidRPr="00FF51E5">
        <w:rPr>
          <w:rFonts w:ascii="Georgia" w:hAnsi="Georgia" w:cs="Arial"/>
        </w:rPr>
        <w:tab/>
        <w:t xml:space="preserve">Rozpis preddavkov </w:t>
      </w:r>
    </w:p>
    <w:tbl>
      <w:tblPr>
        <w:tblpPr w:leftFromText="141" w:rightFromText="141" w:vertAnchor="text" w:tblpX="582" w:tblpY="1"/>
        <w:tblOverlap w:val="never"/>
        <w:tblW w:w="80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3952"/>
      </w:tblGrid>
      <w:tr w:rsidR="000919C1" w:rsidRPr="00B40136" w14:paraId="0A2905E3" w14:textId="77777777" w:rsidTr="00786C5D">
        <w:trPr>
          <w:cantSplit/>
          <w:trHeight w:val="437"/>
        </w:trPr>
        <w:tc>
          <w:tcPr>
            <w:tcW w:w="4111" w:type="dxa"/>
            <w:shd w:val="clear" w:color="auto" w:fill="E0E0E0"/>
            <w:vAlign w:val="center"/>
          </w:tcPr>
          <w:p w14:paraId="24F07DD0" w14:textId="77777777" w:rsidR="000919C1" w:rsidRPr="00FF51E5" w:rsidRDefault="000919C1" w:rsidP="00786C5D">
            <w:pPr>
              <w:autoSpaceDE w:val="0"/>
              <w:autoSpaceDN w:val="0"/>
              <w:adjustRightInd w:val="0"/>
              <w:ind w:left="15" w:right="24"/>
              <w:rPr>
                <w:rFonts w:ascii="Georgia" w:hAnsi="Georgia" w:cs="Arial"/>
                <w:sz w:val="20"/>
                <w:szCs w:val="20"/>
              </w:rPr>
            </w:pPr>
            <w:r w:rsidRPr="00FF51E5">
              <w:rPr>
                <w:rFonts w:ascii="Georgia" w:hAnsi="Georgia" w:cs="Arial"/>
                <w:sz w:val="20"/>
                <w:szCs w:val="20"/>
              </w:rPr>
              <w:t xml:space="preserve">Výška Preddavkov za združenú dodávku </w:t>
            </w:r>
            <w:r>
              <w:rPr>
                <w:rFonts w:ascii="Georgia" w:hAnsi="Georgia" w:cs="Arial"/>
                <w:sz w:val="20"/>
                <w:szCs w:val="20"/>
              </w:rPr>
              <w:t>elektriny</w:t>
            </w:r>
            <w:r w:rsidRPr="00FF51E5">
              <w:rPr>
                <w:rFonts w:ascii="Georgia" w:hAnsi="Georgia" w:cs="Arial"/>
                <w:sz w:val="20"/>
                <w:szCs w:val="20"/>
              </w:rPr>
              <w:t xml:space="preserve"> </w:t>
            </w:r>
          </w:p>
        </w:tc>
        <w:tc>
          <w:tcPr>
            <w:tcW w:w="3952" w:type="dxa"/>
            <w:vAlign w:val="center"/>
          </w:tcPr>
          <w:p w14:paraId="39176DBA" w14:textId="77777777" w:rsidR="000919C1" w:rsidRPr="00FF51E5" w:rsidRDefault="000919C1" w:rsidP="00786C5D">
            <w:pPr>
              <w:autoSpaceDE w:val="0"/>
              <w:autoSpaceDN w:val="0"/>
              <w:adjustRightInd w:val="0"/>
              <w:rPr>
                <w:rFonts w:ascii="Georgia" w:hAnsi="Georgia" w:cs="Arial"/>
                <w:sz w:val="20"/>
                <w:szCs w:val="20"/>
              </w:rPr>
            </w:pPr>
            <w:r w:rsidRPr="00FF51E5">
              <w:rPr>
                <w:rFonts w:ascii="Georgia" w:hAnsi="Georgia" w:cs="Arial"/>
                <w:sz w:val="20"/>
                <w:szCs w:val="20"/>
              </w:rPr>
              <w:t xml:space="preserve"> </w:t>
            </w:r>
          </w:p>
          <w:tbl>
            <w:tblPr>
              <w:tblW w:w="34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1134"/>
              <w:gridCol w:w="1134"/>
            </w:tblGrid>
            <w:tr w:rsidR="000919C1" w:rsidRPr="00B40136" w14:paraId="16994F8B" w14:textId="77777777" w:rsidTr="00786C5D">
              <w:trPr>
                <w:trHeight w:val="300"/>
              </w:trPr>
              <w:tc>
                <w:tcPr>
                  <w:tcW w:w="1135" w:type="dxa"/>
                  <w:shd w:val="clear" w:color="auto" w:fill="auto"/>
                  <w:noWrap/>
                  <w:vAlign w:val="center"/>
                  <w:hideMark/>
                </w:tcPr>
                <w:p w14:paraId="52D95841"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I.</w:t>
                  </w:r>
                </w:p>
              </w:tc>
              <w:tc>
                <w:tcPr>
                  <w:tcW w:w="1134" w:type="dxa"/>
                  <w:vAlign w:val="bottom"/>
                </w:tcPr>
                <w:p w14:paraId="771B8DBA"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771909C9"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24662E98" w14:textId="77777777" w:rsidTr="00786C5D">
              <w:trPr>
                <w:trHeight w:val="300"/>
              </w:trPr>
              <w:tc>
                <w:tcPr>
                  <w:tcW w:w="1135" w:type="dxa"/>
                  <w:shd w:val="clear" w:color="auto" w:fill="auto"/>
                  <w:noWrap/>
                  <w:vAlign w:val="center"/>
                  <w:hideMark/>
                </w:tcPr>
                <w:p w14:paraId="128D5427"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II.</w:t>
                  </w:r>
                </w:p>
              </w:tc>
              <w:tc>
                <w:tcPr>
                  <w:tcW w:w="1134" w:type="dxa"/>
                  <w:vAlign w:val="bottom"/>
                </w:tcPr>
                <w:p w14:paraId="52E208AD"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4473AAA4"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56D190BC" w14:textId="77777777" w:rsidTr="00786C5D">
              <w:trPr>
                <w:trHeight w:val="300"/>
              </w:trPr>
              <w:tc>
                <w:tcPr>
                  <w:tcW w:w="1135" w:type="dxa"/>
                  <w:shd w:val="clear" w:color="auto" w:fill="auto"/>
                  <w:noWrap/>
                  <w:vAlign w:val="center"/>
                  <w:hideMark/>
                </w:tcPr>
                <w:p w14:paraId="7F164EF6"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III.</w:t>
                  </w:r>
                </w:p>
              </w:tc>
              <w:tc>
                <w:tcPr>
                  <w:tcW w:w="1134" w:type="dxa"/>
                  <w:vAlign w:val="bottom"/>
                </w:tcPr>
                <w:p w14:paraId="15E03A17"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56214E9C"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005284C2" w14:textId="77777777" w:rsidTr="00786C5D">
              <w:trPr>
                <w:trHeight w:val="300"/>
              </w:trPr>
              <w:tc>
                <w:tcPr>
                  <w:tcW w:w="1135" w:type="dxa"/>
                  <w:shd w:val="clear" w:color="auto" w:fill="auto"/>
                  <w:noWrap/>
                  <w:vAlign w:val="center"/>
                  <w:hideMark/>
                </w:tcPr>
                <w:p w14:paraId="40AA62E0"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IV.</w:t>
                  </w:r>
                </w:p>
              </w:tc>
              <w:tc>
                <w:tcPr>
                  <w:tcW w:w="1134" w:type="dxa"/>
                  <w:vAlign w:val="bottom"/>
                </w:tcPr>
                <w:p w14:paraId="639FF866"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0B0956C5"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3F8EC760" w14:textId="77777777" w:rsidTr="00786C5D">
              <w:trPr>
                <w:trHeight w:val="300"/>
              </w:trPr>
              <w:tc>
                <w:tcPr>
                  <w:tcW w:w="1135" w:type="dxa"/>
                  <w:shd w:val="clear" w:color="auto" w:fill="auto"/>
                  <w:noWrap/>
                  <w:vAlign w:val="center"/>
                  <w:hideMark/>
                </w:tcPr>
                <w:p w14:paraId="78BBBB00"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V.</w:t>
                  </w:r>
                </w:p>
              </w:tc>
              <w:tc>
                <w:tcPr>
                  <w:tcW w:w="1134" w:type="dxa"/>
                  <w:vAlign w:val="bottom"/>
                </w:tcPr>
                <w:p w14:paraId="5501D581"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42688A4F"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25465D62" w14:textId="77777777" w:rsidTr="00786C5D">
              <w:trPr>
                <w:trHeight w:val="300"/>
              </w:trPr>
              <w:tc>
                <w:tcPr>
                  <w:tcW w:w="1135" w:type="dxa"/>
                  <w:shd w:val="clear" w:color="auto" w:fill="auto"/>
                  <w:noWrap/>
                  <w:vAlign w:val="center"/>
                  <w:hideMark/>
                </w:tcPr>
                <w:p w14:paraId="63837D13"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VI.</w:t>
                  </w:r>
                </w:p>
              </w:tc>
              <w:tc>
                <w:tcPr>
                  <w:tcW w:w="1134" w:type="dxa"/>
                  <w:vAlign w:val="bottom"/>
                </w:tcPr>
                <w:p w14:paraId="46621B84"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3CC67A15"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2269DD57" w14:textId="77777777" w:rsidTr="00786C5D">
              <w:trPr>
                <w:trHeight w:val="300"/>
              </w:trPr>
              <w:tc>
                <w:tcPr>
                  <w:tcW w:w="1135" w:type="dxa"/>
                  <w:shd w:val="clear" w:color="auto" w:fill="auto"/>
                  <w:noWrap/>
                  <w:vAlign w:val="center"/>
                  <w:hideMark/>
                </w:tcPr>
                <w:p w14:paraId="177945B5"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VII.</w:t>
                  </w:r>
                </w:p>
              </w:tc>
              <w:tc>
                <w:tcPr>
                  <w:tcW w:w="1134" w:type="dxa"/>
                  <w:vAlign w:val="bottom"/>
                </w:tcPr>
                <w:p w14:paraId="2273E0B6"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5280632F"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306BFAC0" w14:textId="77777777" w:rsidTr="00786C5D">
              <w:trPr>
                <w:trHeight w:val="300"/>
              </w:trPr>
              <w:tc>
                <w:tcPr>
                  <w:tcW w:w="1135" w:type="dxa"/>
                  <w:shd w:val="clear" w:color="auto" w:fill="auto"/>
                  <w:noWrap/>
                  <w:vAlign w:val="center"/>
                  <w:hideMark/>
                </w:tcPr>
                <w:p w14:paraId="525D0F39"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VIII.</w:t>
                  </w:r>
                </w:p>
              </w:tc>
              <w:tc>
                <w:tcPr>
                  <w:tcW w:w="1134" w:type="dxa"/>
                  <w:vAlign w:val="bottom"/>
                </w:tcPr>
                <w:p w14:paraId="571DD586"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2E954B06"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7D6A90BE" w14:textId="77777777" w:rsidTr="00786C5D">
              <w:trPr>
                <w:trHeight w:val="300"/>
              </w:trPr>
              <w:tc>
                <w:tcPr>
                  <w:tcW w:w="1135" w:type="dxa"/>
                  <w:shd w:val="clear" w:color="auto" w:fill="auto"/>
                  <w:noWrap/>
                  <w:vAlign w:val="center"/>
                  <w:hideMark/>
                </w:tcPr>
                <w:p w14:paraId="397F5BDC"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IX.</w:t>
                  </w:r>
                </w:p>
              </w:tc>
              <w:tc>
                <w:tcPr>
                  <w:tcW w:w="1134" w:type="dxa"/>
                  <w:vAlign w:val="bottom"/>
                </w:tcPr>
                <w:p w14:paraId="65F3E508"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58A64324"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46797DDB" w14:textId="77777777" w:rsidTr="00786C5D">
              <w:trPr>
                <w:trHeight w:val="300"/>
              </w:trPr>
              <w:tc>
                <w:tcPr>
                  <w:tcW w:w="1135" w:type="dxa"/>
                  <w:shd w:val="clear" w:color="auto" w:fill="auto"/>
                  <w:noWrap/>
                  <w:vAlign w:val="center"/>
                  <w:hideMark/>
                </w:tcPr>
                <w:p w14:paraId="7C3FD2F7"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X.</w:t>
                  </w:r>
                </w:p>
              </w:tc>
              <w:tc>
                <w:tcPr>
                  <w:tcW w:w="1134" w:type="dxa"/>
                  <w:vAlign w:val="bottom"/>
                </w:tcPr>
                <w:p w14:paraId="378D3701"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3F840325"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02B5683B" w14:textId="77777777" w:rsidTr="00786C5D">
              <w:trPr>
                <w:trHeight w:val="300"/>
              </w:trPr>
              <w:tc>
                <w:tcPr>
                  <w:tcW w:w="1135" w:type="dxa"/>
                  <w:shd w:val="clear" w:color="auto" w:fill="auto"/>
                  <w:noWrap/>
                  <w:vAlign w:val="center"/>
                  <w:hideMark/>
                </w:tcPr>
                <w:p w14:paraId="3DDE051D"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XI.</w:t>
                  </w:r>
                </w:p>
              </w:tc>
              <w:tc>
                <w:tcPr>
                  <w:tcW w:w="1134" w:type="dxa"/>
                  <w:vAlign w:val="bottom"/>
                </w:tcPr>
                <w:p w14:paraId="0976F91D"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343F7D44"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r w:rsidR="000919C1" w:rsidRPr="00B40136" w14:paraId="3167A3BF" w14:textId="77777777" w:rsidTr="00786C5D">
              <w:trPr>
                <w:trHeight w:val="300"/>
              </w:trPr>
              <w:tc>
                <w:tcPr>
                  <w:tcW w:w="1135" w:type="dxa"/>
                  <w:shd w:val="clear" w:color="auto" w:fill="auto"/>
                  <w:noWrap/>
                  <w:vAlign w:val="center"/>
                </w:tcPr>
                <w:p w14:paraId="046C60B3"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XII.</w:t>
                  </w:r>
                </w:p>
              </w:tc>
              <w:tc>
                <w:tcPr>
                  <w:tcW w:w="1134" w:type="dxa"/>
                  <w:vAlign w:val="bottom"/>
                </w:tcPr>
                <w:p w14:paraId="4CC66E86" w14:textId="77777777" w:rsidR="000919C1" w:rsidRPr="00FF51E5" w:rsidRDefault="000919C1" w:rsidP="00725708">
                  <w:pPr>
                    <w:framePr w:hSpace="141" w:wrap="around" w:vAnchor="text" w:hAnchor="text" w:x="582" w:y="1"/>
                    <w:suppressOverlap/>
                    <w:jc w:val="right"/>
                    <w:rPr>
                      <w:rFonts w:ascii="Georgia" w:hAnsi="Georgia" w:cs="Calibri"/>
                      <w:sz w:val="22"/>
                      <w:szCs w:val="22"/>
                    </w:rPr>
                  </w:pPr>
                </w:p>
              </w:tc>
              <w:tc>
                <w:tcPr>
                  <w:tcW w:w="1134" w:type="dxa"/>
                  <w:vAlign w:val="center"/>
                </w:tcPr>
                <w:p w14:paraId="738ADDB0" w14:textId="77777777" w:rsidR="000919C1" w:rsidRPr="00FF51E5" w:rsidRDefault="000919C1" w:rsidP="00725708">
                  <w:pPr>
                    <w:framePr w:hSpace="141" w:wrap="around" w:vAnchor="text" w:hAnchor="text" w:x="582" w:y="1"/>
                    <w:suppressOverlap/>
                    <w:jc w:val="center"/>
                    <w:rPr>
                      <w:rFonts w:ascii="Georgia" w:hAnsi="Georgia" w:cs="Arial"/>
                      <w:sz w:val="20"/>
                      <w:szCs w:val="20"/>
                    </w:rPr>
                  </w:pPr>
                  <w:r w:rsidRPr="00FF51E5">
                    <w:rPr>
                      <w:rFonts w:ascii="Georgia" w:hAnsi="Georgia" w:cs="Arial"/>
                      <w:sz w:val="20"/>
                      <w:szCs w:val="20"/>
                    </w:rPr>
                    <w:t>EUR</w:t>
                  </w:r>
                </w:p>
              </w:tc>
            </w:tr>
          </w:tbl>
          <w:p w14:paraId="7001A522" w14:textId="77777777" w:rsidR="000919C1" w:rsidRPr="00FF51E5" w:rsidRDefault="000919C1" w:rsidP="00786C5D">
            <w:pPr>
              <w:autoSpaceDE w:val="0"/>
              <w:autoSpaceDN w:val="0"/>
              <w:adjustRightInd w:val="0"/>
              <w:rPr>
                <w:rFonts w:ascii="Georgia" w:hAnsi="Georgia" w:cs="Arial"/>
                <w:sz w:val="20"/>
                <w:szCs w:val="20"/>
              </w:rPr>
            </w:pPr>
          </w:p>
        </w:tc>
      </w:tr>
      <w:tr w:rsidR="000919C1" w:rsidRPr="00B40136" w14:paraId="5B6CD538" w14:textId="77777777" w:rsidTr="00786C5D">
        <w:trPr>
          <w:cantSplit/>
          <w:trHeight w:val="542"/>
        </w:trPr>
        <w:tc>
          <w:tcPr>
            <w:tcW w:w="4111" w:type="dxa"/>
            <w:shd w:val="clear" w:color="auto" w:fill="E0E0E0"/>
            <w:vAlign w:val="center"/>
          </w:tcPr>
          <w:p w14:paraId="62D384BE" w14:textId="77777777" w:rsidR="000919C1" w:rsidRPr="00FF51E5" w:rsidRDefault="000919C1" w:rsidP="00786C5D">
            <w:pPr>
              <w:autoSpaceDE w:val="0"/>
              <w:autoSpaceDN w:val="0"/>
              <w:adjustRightInd w:val="0"/>
              <w:ind w:left="57" w:right="24"/>
              <w:rPr>
                <w:rFonts w:ascii="Georgia" w:hAnsi="Georgia" w:cs="Arial"/>
                <w:sz w:val="20"/>
                <w:szCs w:val="20"/>
              </w:rPr>
            </w:pPr>
            <w:r w:rsidRPr="00FF51E5">
              <w:rPr>
                <w:rFonts w:ascii="Georgia" w:hAnsi="Georgia" w:cs="Arial"/>
                <w:sz w:val="20"/>
                <w:szCs w:val="20"/>
              </w:rPr>
              <w:t xml:space="preserve">Termíny splatnosti Preddavkov za </w:t>
            </w:r>
            <w:r>
              <w:rPr>
                <w:rFonts w:ascii="Georgia" w:hAnsi="Georgia" w:cs="Arial"/>
                <w:sz w:val="20"/>
                <w:szCs w:val="20"/>
              </w:rPr>
              <w:t>združenú dodávku elektriny</w:t>
            </w:r>
          </w:p>
        </w:tc>
        <w:tc>
          <w:tcPr>
            <w:tcW w:w="3952" w:type="dxa"/>
            <w:vAlign w:val="center"/>
          </w:tcPr>
          <w:p w14:paraId="67985E76" w14:textId="77777777" w:rsidR="000919C1" w:rsidRPr="00FF51E5" w:rsidRDefault="000919C1" w:rsidP="00786C5D">
            <w:pPr>
              <w:autoSpaceDE w:val="0"/>
              <w:autoSpaceDN w:val="0"/>
              <w:adjustRightInd w:val="0"/>
              <w:jc w:val="center"/>
              <w:rPr>
                <w:rFonts w:ascii="Georgia" w:hAnsi="Georgia" w:cs="Arial"/>
                <w:b/>
                <w:sz w:val="20"/>
                <w:szCs w:val="20"/>
              </w:rPr>
            </w:pPr>
            <w:r w:rsidRPr="00FF51E5">
              <w:rPr>
                <w:rFonts w:ascii="Georgia" w:hAnsi="Georgia" w:cs="Arial"/>
                <w:b/>
                <w:sz w:val="20"/>
                <w:szCs w:val="20"/>
                <w:highlight w:val="yellow"/>
              </w:rPr>
              <w:t>-5.kalendárny deň v</w:t>
            </w:r>
            <w:r>
              <w:rPr>
                <w:rFonts w:ascii="Georgia" w:hAnsi="Georgia" w:cs="Arial"/>
                <w:b/>
                <w:sz w:val="20"/>
                <w:szCs w:val="20"/>
                <w:highlight w:val="yellow"/>
              </w:rPr>
              <w:t> </w:t>
            </w:r>
            <w:r w:rsidRPr="00FF51E5">
              <w:rPr>
                <w:rFonts w:ascii="Georgia" w:hAnsi="Georgia" w:cs="Arial"/>
                <w:b/>
                <w:sz w:val="20"/>
                <w:szCs w:val="20"/>
                <w:highlight w:val="yellow"/>
              </w:rPr>
              <w:t>mesiaci</w:t>
            </w:r>
            <w:r>
              <w:rPr>
                <w:rFonts w:ascii="Georgia" w:hAnsi="Georgia" w:cs="Arial"/>
                <w:b/>
                <w:sz w:val="20"/>
                <w:szCs w:val="20"/>
              </w:rPr>
              <w:t xml:space="preserve"> (m)</w:t>
            </w:r>
          </w:p>
        </w:tc>
      </w:tr>
    </w:tbl>
    <w:p w14:paraId="793CA4F3" w14:textId="77777777" w:rsidR="000919C1" w:rsidRPr="00FF51E5" w:rsidRDefault="000919C1" w:rsidP="000919C1">
      <w:pPr>
        <w:autoSpaceDE w:val="0"/>
        <w:autoSpaceDN w:val="0"/>
        <w:adjustRightInd w:val="0"/>
        <w:spacing w:line="240" w:lineRule="exact"/>
        <w:jc w:val="both"/>
        <w:rPr>
          <w:rFonts w:ascii="Georgia" w:hAnsi="Georgia" w:cs="Arial"/>
          <w:sz w:val="20"/>
          <w:szCs w:val="20"/>
        </w:rPr>
      </w:pPr>
      <w:r w:rsidRPr="00FF51E5">
        <w:rPr>
          <w:rFonts w:ascii="Georgia" w:hAnsi="Georgia" w:cs="Arial"/>
          <w:sz w:val="20"/>
          <w:szCs w:val="20"/>
        </w:rPr>
        <w:br w:type="textWrapping" w:clear="all"/>
      </w:r>
    </w:p>
    <w:p w14:paraId="2690F5CA" w14:textId="77777777" w:rsidR="000919C1" w:rsidRPr="00FF51E5" w:rsidRDefault="000919C1" w:rsidP="000919C1">
      <w:pPr>
        <w:ind w:left="1620" w:hanging="900"/>
        <w:jc w:val="both"/>
        <w:rPr>
          <w:rFonts w:ascii="Georgia" w:hAnsi="Georgia" w:cs="Arial"/>
          <w:bCs/>
          <w:color w:val="0000FF"/>
          <w:sz w:val="20"/>
          <w:szCs w:val="20"/>
        </w:rPr>
      </w:pPr>
      <w:r w:rsidRPr="00FF51E5">
        <w:rPr>
          <w:rFonts w:ascii="Georgia" w:hAnsi="Georgia" w:cs="Arial"/>
          <w:sz w:val="20"/>
          <w:szCs w:val="20"/>
        </w:rPr>
        <w:t>Pri platbe Preddavkov použite:</w:t>
      </w:r>
    </w:p>
    <w:p w14:paraId="2232156F" w14:textId="77777777" w:rsidR="000919C1" w:rsidRPr="00FF51E5" w:rsidRDefault="000919C1" w:rsidP="000919C1">
      <w:pPr>
        <w:ind w:left="1800" w:hanging="1800"/>
        <w:rPr>
          <w:rFonts w:ascii="Georgia" w:hAnsi="Georgia" w:cs="Arial"/>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2518"/>
        <w:gridCol w:w="2552"/>
      </w:tblGrid>
      <w:tr w:rsidR="000919C1" w:rsidRPr="00B40136" w14:paraId="776146F7" w14:textId="77777777" w:rsidTr="00786C5D">
        <w:trPr>
          <w:trHeight w:val="358"/>
        </w:trPr>
        <w:tc>
          <w:tcPr>
            <w:tcW w:w="1593" w:type="dxa"/>
            <w:vAlign w:val="center"/>
          </w:tcPr>
          <w:p w14:paraId="766D0F00" w14:textId="77777777" w:rsidR="000919C1" w:rsidRPr="00FF51E5" w:rsidRDefault="000919C1" w:rsidP="00786C5D">
            <w:pPr>
              <w:rPr>
                <w:rFonts w:ascii="Georgia" w:hAnsi="Georgia" w:cs="Arial"/>
                <w:sz w:val="20"/>
                <w:szCs w:val="20"/>
              </w:rPr>
            </w:pPr>
            <w:r w:rsidRPr="00FF51E5">
              <w:rPr>
                <w:rFonts w:ascii="Georgia" w:hAnsi="Georgia" w:cs="Arial"/>
                <w:sz w:val="20"/>
                <w:szCs w:val="20"/>
              </w:rPr>
              <w:t>Bankové spojenie:</w:t>
            </w:r>
          </w:p>
        </w:tc>
        <w:tc>
          <w:tcPr>
            <w:tcW w:w="2518" w:type="dxa"/>
            <w:vAlign w:val="center"/>
          </w:tcPr>
          <w:p w14:paraId="50E55E5F" w14:textId="77777777" w:rsidR="000919C1" w:rsidRPr="00FF51E5" w:rsidRDefault="000919C1" w:rsidP="00786C5D">
            <w:pPr>
              <w:tabs>
                <w:tab w:val="left" w:pos="2160"/>
              </w:tabs>
              <w:jc w:val="both"/>
              <w:rPr>
                <w:rFonts w:ascii="Georgia" w:hAnsi="Georgia" w:cs="Arial"/>
                <w:sz w:val="20"/>
                <w:szCs w:val="20"/>
              </w:rPr>
            </w:pPr>
          </w:p>
        </w:tc>
        <w:tc>
          <w:tcPr>
            <w:tcW w:w="2552" w:type="dxa"/>
            <w:vAlign w:val="center"/>
          </w:tcPr>
          <w:p w14:paraId="0A624798" w14:textId="77777777" w:rsidR="000919C1" w:rsidRPr="00FF51E5" w:rsidRDefault="000919C1" w:rsidP="00786C5D">
            <w:pPr>
              <w:tabs>
                <w:tab w:val="left" w:pos="2160"/>
              </w:tabs>
              <w:jc w:val="center"/>
              <w:rPr>
                <w:rFonts w:ascii="Georgia" w:hAnsi="Georgia" w:cs="Arial"/>
                <w:b/>
                <w:sz w:val="20"/>
                <w:szCs w:val="20"/>
              </w:rPr>
            </w:pPr>
          </w:p>
        </w:tc>
      </w:tr>
      <w:tr w:rsidR="000919C1" w:rsidRPr="00B40136" w14:paraId="57FD8A2E" w14:textId="77777777" w:rsidTr="00786C5D">
        <w:trPr>
          <w:trHeight w:val="279"/>
        </w:trPr>
        <w:tc>
          <w:tcPr>
            <w:tcW w:w="1593" w:type="dxa"/>
            <w:vAlign w:val="center"/>
          </w:tcPr>
          <w:p w14:paraId="69EC6D23" w14:textId="77777777" w:rsidR="000919C1" w:rsidRPr="00FF51E5" w:rsidRDefault="000919C1" w:rsidP="00786C5D">
            <w:pPr>
              <w:rPr>
                <w:rFonts w:ascii="Georgia" w:hAnsi="Georgia" w:cs="Arial"/>
                <w:sz w:val="20"/>
                <w:szCs w:val="20"/>
              </w:rPr>
            </w:pPr>
            <w:r w:rsidRPr="00FF51E5">
              <w:rPr>
                <w:rFonts w:ascii="Georgia" w:hAnsi="Georgia" w:cs="Arial"/>
                <w:sz w:val="20"/>
                <w:szCs w:val="20"/>
              </w:rPr>
              <w:t xml:space="preserve">Číslo účtu:   </w:t>
            </w:r>
          </w:p>
        </w:tc>
        <w:tc>
          <w:tcPr>
            <w:tcW w:w="2518" w:type="dxa"/>
            <w:vAlign w:val="center"/>
          </w:tcPr>
          <w:p w14:paraId="2E23B7D9" w14:textId="77777777" w:rsidR="000919C1" w:rsidRPr="00FF51E5" w:rsidRDefault="000919C1" w:rsidP="00786C5D">
            <w:pPr>
              <w:tabs>
                <w:tab w:val="left" w:pos="2160"/>
              </w:tabs>
              <w:rPr>
                <w:rFonts w:ascii="Georgia" w:hAnsi="Georgia" w:cs="Arial"/>
                <w:b/>
                <w:sz w:val="20"/>
                <w:szCs w:val="20"/>
              </w:rPr>
            </w:pPr>
          </w:p>
        </w:tc>
        <w:tc>
          <w:tcPr>
            <w:tcW w:w="2552" w:type="dxa"/>
            <w:vAlign w:val="center"/>
          </w:tcPr>
          <w:p w14:paraId="2B50DB65" w14:textId="77777777" w:rsidR="000919C1" w:rsidRPr="00FF51E5" w:rsidRDefault="000919C1" w:rsidP="00786C5D">
            <w:pPr>
              <w:tabs>
                <w:tab w:val="left" w:pos="2160"/>
              </w:tabs>
              <w:jc w:val="center"/>
              <w:rPr>
                <w:rFonts w:ascii="Georgia" w:hAnsi="Georgia" w:cs="Arial"/>
                <w:sz w:val="20"/>
                <w:szCs w:val="20"/>
              </w:rPr>
            </w:pPr>
          </w:p>
        </w:tc>
      </w:tr>
      <w:tr w:rsidR="000919C1" w:rsidRPr="00B40136" w14:paraId="48DD919B" w14:textId="77777777" w:rsidTr="00786C5D">
        <w:trPr>
          <w:trHeight w:val="269"/>
        </w:trPr>
        <w:tc>
          <w:tcPr>
            <w:tcW w:w="1593" w:type="dxa"/>
            <w:vAlign w:val="center"/>
          </w:tcPr>
          <w:p w14:paraId="34AAF468" w14:textId="77777777" w:rsidR="000919C1" w:rsidRPr="00FF51E5" w:rsidRDefault="000919C1" w:rsidP="00786C5D">
            <w:pPr>
              <w:rPr>
                <w:rFonts w:ascii="Georgia" w:hAnsi="Georgia" w:cs="Arial"/>
                <w:sz w:val="20"/>
                <w:szCs w:val="20"/>
              </w:rPr>
            </w:pPr>
            <w:r w:rsidRPr="00FF51E5">
              <w:rPr>
                <w:rFonts w:ascii="Georgia" w:hAnsi="Georgia" w:cs="Arial"/>
                <w:sz w:val="20"/>
                <w:szCs w:val="20"/>
              </w:rPr>
              <w:t>Variabilný symbol:</w:t>
            </w:r>
          </w:p>
        </w:tc>
        <w:tc>
          <w:tcPr>
            <w:tcW w:w="5070" w:type="dxa"/>
            <w:gridSpan w:val="2"/>
            <w:vAlign w:val="center"/>
          </w:tcPr>
          <w:p w14:paraId="1D6F10A0" w14:textId="77777777" w:rsidR="000919C1" w:rsidRPr="00FF51E5" w:rsidRDefault="000919C1" w:rsidP="00786C5D">
            <w:pPr>
              <w:tabs>
                <w:tab w:val="left" w:pos="2160"/>
              </w:tabs>
              <w:jc w:val="center"/>
              <w:rPr>
                <w:rFonts w:ascii="Georgia" w:hAnsi="Georgia" w:cs="Arial"/>
                <w:sz w:val="20"/>
                <w:szCs w:val="20"/>
              </w:rPr>
            </w:pPr>
          </w:p>
        </w:tc>
      </w:tr>
    </w:tbl>
    <w:p w14:paraId="7727CC16" w14:textId="77777777" w:rsidR="000919C1" w:rsidRPr="00FF51E5" w:rsidRDefault="000919C1" w:rsidP="000919C1">
      <w:pPr>
        <w:rPr>
          <w:rFonts w:ascii="Georgia" w:hAnsi="Georgia" w:cs="Arial"/>
          <w:sz w:val="20"/>
          <w:szCs w:val="20"/>
        </w:rPr>
      </w:pPr>
    </w:p>
    <w:p w14:paraId="4CCD4D98" w14:textId="77777777" w:rsidR="000919C1" w:rsidRPr="00FF51E5" w:rsidRDefault="000919C1" w:rsidP="000919C1">
      <w:pPr>
        <w:autoSpaceDE w:val="0"/>
        <w:autoSpaceDN w:val="0"/>
        <w:adjustRightInd w:val="0"/>
        <w:spacing w:line="240" w:lineRule="exact"/>
        <w:jc w:val="both"/>
        <w:rPr>
          <w:rFonts w:ascii="Georgia" w:hAnsi="Georgia" w:cs="Arial"/>
          <w:sz w:val="20"/>
          <w:szCs w:val="20"/>
        </w:rPr>
      </w:pPr>
    </w:p>
    <w:tbl>
      <w:tblPr>
        <w:tblW w:w="9107" w:type="dxa"/>
        <w:tblInd w:w="637" w:type="dxa"/>
        <w:tblCellMar>
          <w:left w:w="70" w:type="dxa"/>
          <w:right w:w="70" w:type="dxa"/>
        </w:tblCellMar>
        <w:tblLook w:val="01E0" w:firstRow="1" w:lastRow="1" w:firstColumn="1" w:lastColumn="1" w:noHBand="0" w:noVBand="0"/>
      </w:tblPr>
      <w:tblGrid>
        <w:gridCol w:w="3727"/>
        <w:gridCol w:w="2970"/>
        <w:gridCol w:w="2410"/>
      </w:tblGrid>
      <w:tr w:rsidR="000919C1" w:rsidRPr="00B40136" w14:paraId="2117F7DC" w14:textId="77777777" w:rsidTr="00786C5D">
        <w:trPr>
          <w:trHeight w:val="574"/>
        </w:trPr>
        <w:tc>
          <w:tcPr>
            <w:tcW w:w="3785" w:type="dxa"/>
          </w:tcPr>
          <w:p w14:paraId="7B26A5BE" w14:textId="77777777" w:rsidR="000919C1" w:rsidRPr="00FF51E5" w:rsidRDefault="000919C1" w:rsidP="00786C5D">
            <w:pPr>
              <w:tabs>
                <w:tab w:val="left" w:pos="720"/>
                <w:tab w:val="left" w:pos="2160"/>
                <w:tab w:val="left" w:pos="3420"/>
                <w:tab w:val="left" w:pos="4860"/>
                <w:tab w:val="left" w:pos="7380"/>
              </w:tabs>
              <w:rPr>
                <w:rFonts w:ascii="Georgia" w:hAnsi="Georgia" w:cs="Arial"/>
                <w:b/>
                <w:sz w:val="20"/>
                <w:szCs w:val="20"/>
              </w:rPr>
            </w:pPr>
          </w:p>
          <w:p w14:paraId="14B16EF3" w14:textId="77777777" w:rsidR="000919C1" w:rsidRPr="00FF51E5" w:rsidRDefault="000919C1" w:rsidP="00786C5D">
            <w:pPr>
              <w:tabs>
                <w:tab w:val="left" w:pos="720"/>
                <w:tab w:val="left" w:pos="2160"/>
                <w:tab w:val="left" w:pos="3420"/>
                <w:tab w:val="left" w:pos="4860"/>
                <w:tab w:val="left" w:pos="7380"/>
              </w:tabs>
              <w:rPr>
                <w:rFonts w:ascii="Georgia" w:hAnsi="Georgia" w:cs="Arial"/>
                <w:b/>
                <w:sz w:val="20"/>
                <w:szCs w:val="20"/>
              </w:rPr>
            </w:pPr>
            <w:r w:rsidRPr="00FF51E5">
              <w:rPr>
                <w:rFonts w:ascii="Georgia" w:hAnsi="Georgia" w:cs="Arial"/>
                <w:b/>
                <w:sz w:val="20"/>
                <w:szCs w:val="20"/>
              </w:rPr>
              <w:t xml:space="preserve">Za Dodávateľa: </w:t>
            </w:r>
          </w:p>
          <w:p w14:paraId="75FA1CBE" w14:textId="77777777" w:rsidR="000919C1" w:rsidRPr="00FF51E5" w:rsidRDefault="000919C1" w:rsidP="00786C5D">
            <w:pPr>
              <w:tabs>
                <w:tab w:val="left" w:pos="720"/>
                <w:tab w:val="left" w:pos="2160"/>
                <w:tab w:val="left" w:pos="3420"/>
                <w:tab w:val="left" w:pos="4860"/>
                <w:tab w:val="left" w:pos="7380"/>
              </w:tabs>
              <w:rPr>
                <w:rFonts w:ascii="Georgia" w:hAnsi="Georgia" w:cs="Arial"/>
                <w:b/>
                <w:sz w:val="20"/>
                <w:szCs w:val="20"/>
              </w:rPr>
            </w:pPr>
            <w:r w:rsidRPr="00FF51E5">
              <w:rPr>
                <w:rStyle w:val="ra"/>
                <w:rFonts w:ascii="Georgia" w:hAnsi="Georgia" w:cs="Arial"/>
                <w:b/>
                <w:sz w:val="20"/>
                <w:szCs w:val="20"/>
              </w:rPr>
              <w:t>CTP Energy SK, spol. s r.o.</w:t>
            </w:r>
          </w:p>
        </w:tc>
        <w:tc>
          <w:tcPr>
            <w:tcW w:w="5322" w:type="dxa"/>
            <w:gridSpan w:val="2"/>
          </w:tcPr>
          <w:p w14:paraId="172D9545" w14:textId="77777777" w:rsidR="000919C1" w:rsidRPr="00FF51E5" w:rsidRDefault="000919C1" w:rsidP="00786C5D">
            <w:pPr>
              <w:tabs>
                <w:tab w:val="left" w:pos="720"/>
                <w:tab w:val="left" w:pos="2160"/>
                <w:tab w:val="left" w:pos="3420"/>
                <w:tab w:val="left" w:pos="4860"/>
                <w:tab w:val="left" w:pos="7380"/>
              </w:tabs>
              <w:rPr>
                <w:rFonts w:ascii="Georgia" w:hAnsi="Georgia" w:cs="Arial"/>
                <w:b/>
                <w:sz w:val="20"/>
                <w:szCs w:val="20"/>
              </w:rPr>
            </w:pPr>
          </w:p>
          <w:p w14:paraId="4AC42F70" w14:textId="77777777" w:rsidR="000919C1" w:rsidRPr="00FF51E5" w:rsidRDefault="000919C1" w:rsidP="00786C5D">
            <w:pPr>
              <w:tabs>
                <w:tab w:val="left" w:pos="720"/>
                <w:tab w:val="left" w:pos="2160"/>
                <w:tab w:val="left" w:pos="3420"/>
                <w:tab w:val="left" w:pos="4860"/>
                <w:tab w:val="left" w:pos="7380"/>
              </w:tabs>
              <w:rPr>
                <w:rFonts w:ascii="Georgia" w:hAnsi="Georgia" w:cs="Arial"/>
                <w:b/>
                <w:sz w:val="20"/>
                <w:szCs w:val="20"/>
              </w:rPr>
            </w:pPr>
            <w:r w:rsidRPr="00FF51E5">
              <w:rPr>
                <w:rFonts w:ascii="Georgia" w:hAnsi="Georgia" w:cs="Arial"/>
                <w:b/>
                <w:sz w:val="20"/>
                <w:szCs w:val="20"/>
              </w:rPr>
              <w:t xml:space="preserve">Za Odberateľa: </w:t>
            </w:r>
          </w:p>
          <w:p w14:paraId="635CBE71" w14:textId="77777777" w:rsidR="000919C1" w:rsidRPr="00FF51E5" w:rsidRDefault="000919C1" w:rsidP="00786C5D">
            <w:pPr>
              <w:tabs>
                <w:tab w:val="left" w:pos="720"/>
                <w:tab w:val="left" w:pos="2160"/>
                <w:tab w:val="left" w:pos="3420"/>
                <w:tab w:val="left" w:pos="4860"/>
                <w:tab w:val="left" w:pos="7380"/>
              </w:tabs>
              <w:rPr>
                <w:rFonts w:ascii="Georgia" w:hAnsi="Georgia" w:cs="Arial"/>
                <w:b/>
                <w:sz w:val="20"/>
                <w:szCs w:val="20"/>
              </w:rPr>
            </w:pPr>
            <w:r w:rsidRPr="00B40136">
              <w:rPr>
                <w:rFonts w:ascii="Georgia" w:hAnsi="Georgia"/>
                <w:color w:val="auto"/>
                <w:sz w:val="21"/>
                <w:szCs w:val="21"/>
                <w:highlight w:val="yellow"/>
              </w:rPr>
              <w:t>[●]</w:t>
            </w:r>
            <w:r w:rsidRPr="00B40136">
              <w:rPr>
                <w:rFonts w:ascii="Georgia" w:hAnsi="Georgia"/>
                <w:color w:val="auto"/>
                <w:sz w:val="21"/>
                <w:szCs w:val="21"/>
              </w:rPr>
              <w:t>.</w:t>
            </w:r>
          </w:p>
          <w:p w14:paraId="7802DE52" w14:textId="77777777" w:rsidR="000919C1" w:rsidRPr="00FF51E5" w:rsidRDefault="000919C1" w:rsidP="00786C5D">
            <w:pPr>
              <w:tabs>
                <w:tab w:val="left" w:pos="720"/>
                <w:tab w:val="left" w:pos="2160"/>
                <w:tab w:val="left" w:pos="3420"/>
                <w:tab w:val="left" w:pos="4860"/>
                <w:tab w:val="left" w:pos="7380"/>
              </w:tabs>
              <w:rPr>
                <w:rFonts w:ascii="Georgia" w:hAnsi="Georgia" w:cs="Arial"/>
                <w:b/>
                <w:sz w:val="20"/>
                <w:szCs w:val="20"/>
              </w:rPr>
            </w:pPr>
          </w:p>
        </w:tc>
      </w:tr>
      <w:tr w:rsidR="000919C1" w:rsidRPr="00B40136" w14:paraId="63591C54" w14:textId="77777777" w:rsidTr="00786C5D">
        <w:trPr>
          <w:gridAfter w:val="1"/>
          <w:wAfter w:w="2588" w:type="dxa"/>
        </w:trPr>
        <w:tc>
          <w:tcPr>
            <w:tcW w:w="3785" w:type="dxa"/>
          </w:tcPr>
          <w:p w14:paraId="2F8C875E" w14:textId="77777777" w:rsidR="000919C1" w:rsidRPr="00FF51E5" w:rsidRDefault="000919C1" w:rsidP="00786C5D">
            <w:pPr>
              <w:tabs>
                <w:tab w:val="left" w:pos="720"/>
                <w:tab w:val="left" w:pos="2160"/>
                <w:tab w:val="left" w:pos="3420"/>
                <w:tab w:val="left" w:pos="4860"/>
                <w:tab w:val="left" w:pos="7380"/>
              </w:tabs>
              <w:rPr>
                <w:rFonts w:ascii="Georgia" w:hAnsi="Georgia" w:cs="Arial"/>
                <w:noProof/>
                <w:sz w:val="20"/>
                <w:szCs w:val="20"/>
                <w:lang w:eastAsia="de-DE"/>
              </w:rPr>
            </w:pPr>
            <w:r w:rsidRPr="00FF51E5">
              <w:rPr>
                <w:rFonts w:ascii="Georgia" w:hAnsi="Georgia" w:cs="Arial"/>
                <w:noProof/>
                <w:sz w:val="20"/>
                <w:szCs w:val="20"/>
                <w:lang w:eastAsia="de-DE"/>
              </w:rPr>
              <w:t>V Bratislave</w:t>
            </w:r>
          </w:p>
          <w:p w14:paraId="3D31EFD3" w14:textId="77777777" w:rsidR="000919C1" w:rsidRPr="00FF51E5" w:rsidRDefault="000919C1" w:rsidP="00786C5D">
            <w:pPr>
              <w:tabs>
                <w:tab w:val="left" w:pos="720"/>
                <w:tab w:val="left" w:pos="2160"/>
                <w:tab w:val="left" w:pos="3420"/>
                <w:tab w:val="left" w:pos="4860"/>
                <w:tab w:val="left" w:pos="7380"/>
              </w:tabs>
              <w:rPr>
                <w:rFonts w:ascii="Georgia" w:hAnsi="Georgia" w:cs="Arial"/>
                <w:sz w:val="20"/>
                <w:szCs w:val="20"/>
              </w:rPr>
            </w:pPr>
            <w:r w:rsidRPr="00FF51E5">
              <w:rPr>
                <w:rFonts w:ascii="Georgia" w:hAnsi="Georgia" w:cs="Arial"/>
                <w:noProof/>
                <w:sz w:val="20"/>
                <w:szCs w:val="20"/>
                <w:lang w:eastAsia="de-DE"/>
              </w:rPr>
              <w:t>dňa ...............................</w:t>
            </w:r>
          </w:p>
        </w:tc>
        <w:tc>
          <w:tcPr>
            <w:tcW w:w="2734" w:type="dxa"/>
          </w:tcPr>
          <w:p w14:paraId="3FCA40DA" w14:textId="77777777" w:rsidR="000919C1" w:rsidRPr="00FF51E5" w:rsidRDefault="000919C1" w:rsidP="00786C5D">
            <w:pPr>
              <w:tabs>
                <w:tab w:val="left" w:pos="720"/>
                <w:tab w:val="left" w:pos="2160"/>
                <w:tab w:val="left" w:pos="3420"/>
                <w:tab w:val="left" w:pos="4860"/>
                <w:tab w:val="left" w:pos="7380"/>
              </w:tabs>
              <w:rPr>
                <w:rFonts w:ascii="Georgia" w:hAnsi="Georgia" w:cs="Arial"/>
                <w:noProof/>
                <w:sz w:val="20"/>
                <w:szCs w:val="20"/>
                <w:lang w:eastAsia="de-DE"/>
              </w:rPr>
            </w:pPr>
            <w:r w:rsidRPr="00FF51E5">
              <w:rPr>
                <w:rFonts w:ascii="Georgia" w:hAnsi="Georgia" w:cs="Arial"/>
                <w:noProof/>
                <w:sz w:val="20"/>
                <w:szCs w:val="20"/>
                <w:lang w:eastAsia="de-DE"/>
              </w:rPr>
              <w:t>Miesto: .........................</w:t>
            </w:r>
          </w:p>
          <w:p w14:paraId="4D26C4CF" w14:textId="77777777" w:rsidR="000919C1" w:rsidRPr="00FF51E5" w:rsidRDefault="000919C1" w:rsidP="00786C5D">
            <w:pPr>
              <w:tabs>
                <w:tab w:val="left" w:pos="720"/>
                <w:tab w:val="left" w:pos="2160"/>
                <w:tab w:val="left" w:pos="3420"/>
                <w:tab w:val="left" w:pos="4860"/>
                <w:tab w:val="left" w:pos="7380"/>
              </w:tabs>
              <w:rPr>
                <w:rFonts w:ascii="Georgia" w:hAnsi="Georgia" w:cs="Arial"/>
                <w:sz w:val="20"/>
                <w:szCs w:val="20"/>
              </w:rPr>
            </w:pPr>
            <w:r w:rsidRPr="00FF51E5">
              <w:rPr>
                <w:rFonts w:ascii="Georgia" w:hAnsi="Georgia" w:cs="Arial"/>
                <w:noProof/>
                <w:sz w:val="20"/>
                <w:szCs w:val="20"/>
                <w:lang w:eastAsia="de-DE"/>
              </w:rPr>
              <w:t>dňa ...............................</w:t>
            </w:r>
          </w:p>
        </w:tc>
      </w:tr>
      <w:tr w:rsidR="000919C1" w:rsidRPr="00B40136" w14:paraId="3B68BF8D" w14:textId="77777777" w:rsidTr="00786C5D">
        <w:trPr>
          <w:gridAfter w:val="1"/>
          <w:wAfter w:w="2588" w:type="dxa"/>
          <w:cantSplit/>
        </w:trPr>
        <w:tc>
          <w:tcPr>
            <w:tcW w:w="3785" w:type="dxa"/>
          </w:tcPr>
          <w:p w14:paraId="6CA0A844" w14:textId="77777777" w:rsidR="000919C1" w:rsidRPr="00FF51E5" w:rsidRDefault="000919C1" w:rsidP="00786C5D">
            <w:pPr>
              <w:tabs>
                <w:tab w:val="left" w:pos="720"/>
                <w:tab w:val="left" w:pos="2160"/>
                <w:tab w:val="left" w:pos="3420"/>
                <w:tab w:val="left" w:pos="4860"/>
                <w:tab w:val="left" w:pos="7380"/>
              </w:tabs>
              <w:rPr>
                <w:rFonts w:ascii="Georgia" w:hAnsi="Georgia" w:cs="Arial"/>
                <w:sz w:val="20"/>
                <w:szCs w:val="20"/>
              </w:rPr>
            </w:pPr>
          </w:p>
          <w:p w14:paraId="6A642C2A" w14:textId="77777777" w:rsidR="000919C1" w:rsidRPr="00FF51E5" w:rsidRDefault="000919C1" w:rsidP="00786C5D">
            <w:pPr>
              <w:tabs>
                <w:tab w:val="left" w:pos="720"/>
                <w:tab w:val="left" w:pos="2160"/>
                <w:tab w:val="left" w:pos="3420"/>
                <w:tab w:val="left" w:pos="4860"/>
                <w:tab w:val="left" w:pos="7380"/>
              </w:tabs>
              <w:rPr>
                <w:rFonts w:ascii="Georgia" w:hAnsi="Georgia" w:cs="Arial"/>
                <w:sz w:val="20"/>
                <w:szCs w:val="20"/>
              </w:rPr>
            </w:pPr>
          </w:p>
          <w:p w14:paraId="1FFF4404" w14:textId="77777777" w:rsidR="000919C1" w:rsidRPr="00FF51E5" w:rsidRDefault="000919C1" w:rsidP="00786C5D">
            <w:pPr>
              <w:tabs>
                <w:tab w:val="left" w:pos="720"/>
                <w:tab w:val="left" w:pos="2160"/>
                <w:tab w:val="left" w:pos="3420"/>
                <w:tab w:val="left" w:pos="4860"/>
                <w:tab w:val="left" w:pos="7380"/>
              </w:tabs>
              <w:rPr>
                <w:rFonts w:ascii="Georgia" w:hAnsi="Georgia" w:cs="Arial"/>
                <w:sz w:val="20"/>
                <w:szCs w:val="20"/>
              </w:rPr>
            </w:pPr>
          </w:p>
        </w:tc>
        <w:tc>
          <w:tcPr>
            <w:tcW w:w="2734" w:type="dxa"/>
          </w:tcPr>
          <w:p w14:paraId="1EE1117E" w14:textId="77777777" w:rsidR="000919C1" w:rsidRPr="00FF51E5" w:rsidRDefault="000919C1" w:rsidP="00786C5D">
            <w:pPr>
              <w:tabs>
                <w:tab w:val="left" w:pos="720"/>
                <w:tab w:val="left" w:pos="2160"/>
                <w:tab w:val="left" w:pos="3420"/>
                <w:tab w:val="left" w:pos="4860"/>
                <w:tab w:val="left" w:pos="7380"/>
              </w:tabs>
              <w:rPr>
                <w:rFonts w:ascii="Georgia" w:hAnsi="Georgia" w:cs="Arial"/>
                <w:sz w:val="20"/>
                <w:szCs w:val="20"/>
              </w:rPr>
            </w:pPr>
          </w:p>
        </w:tc>
      </w:tr>
      <w:tr w:rsidR="000919C1" w:rsidRPr="00B40136" w14:paraId="7AFFBF8C" w14:textId="77777777" w:rsidTr="00786C5D">
        <w:trPr>
          <w:gridAfter w:val="1"/>
          <w:wAfter w:w="2588" w:type="dxa"/>
          <w:cantSplit/>
        </w:trPr>
        <w:tc>
          <w:tcPr>
            <w:tcW w:w="3785" w:type="dxa"/>
          </w:tcPr>
          <w:p w14:paraId="3C896794" w14:textId="77777777" w:rsidR="000919C1" w:rsidRPr="00FF51E5" w:rsidRDefault="000919C1" w:rsidP="00786C5D">
            <w:pPr>
              <w:tabs>
                <w:tab w:val="left" w:pos="2160"/>
              </w:tabs>
              <w:jc w:val="both"/>
              <w:rPr>
                <w:rFonts w:ascii="Georgia" w:hAnsi="Georgia" w:cs="Arial"/>
                <w:sz w:val="20"/>
                <w:szCs w:val="20"/>
              </w:rPr>
            </w:pPr>
          </w:p>
        </w:tc>
        <w:tc>
          <w:tcPr>
            <w:tcW w:w="2734" w:type="dxa"/>
            <w:vAlign w:val="bottom"/>
          </w:tcPr>
          <w:p w14:paraId="7E576D0E" w14:textId="77777777" w:rsidR="000919C1" w:rsidRPr="00FF51E5" w:rsidRDefault="000919C1" w:rsidP="00786C5D">
            <w:pPr>
              <w:tabs>
                <w:tab w:val="left" w:pos="2160"/>
              </w:tabs>
              <w:jc w:val="both"/>
              <w:rPr>
                <w:rFonts w:ascii="Georgia" w:hAnsi="Georgia" w:cs="Arial"/>
                <w:sz w:val="20"/>
                <w:szCs w:val="20"/>
              </w:rPr>
            </w:pPr>
          </w:p>
        </w:tc>
      </w:tr>
      <w:tr w:rsidR="000919C1" w:rsidRPr="00B40136" w14:paraId="0D4EEE29" w14:textId="77777777" w:rsidTr="00786C5D">
        <w:trPr>
          <w:gridAfter w:val="1"/>
          <w:wAfter w:w="2588" w:type="dxa"/>
          <w:cantSplit/>
        </w:trPr>
        <w:tc>
          <w:tcPr>
            <w:tcW w:w="3785" w:type="dxa"/>
          </w:tcPr>
          <w:p w14:paraId="40645BAA" w14:textId="77777777" w:rsidR="000919C1" w:rsidRPr="00FF51E5" w:rsidRDefault="000919C1" w:rsidP="00786C5D">
            <w:pPr>
              <w:tabs>
                <w:tab w:val="left" w:pos="2160"/>
              </w:tabs>
              <w:jc w:val="both"/>
              <w:rPr>
                <w:rFonts w:ascii="Georgia" w:hAnsi="Georgia" w:cs="Arial"/>
                <w:sz w:val="20"/>
                <w:szCs w:val="20"/>
              </w:rPr>
            </w:pPr>
            <w:r w:rsidRPr="00FF51E5">
              <w:rPr>
                <w:rFonts w:ascii="Georgia" w:hAnsi="Georgia" w:cs="Arial"/>
                <w:sz w:val="20"/>
                <w:szCs w:val="20"/>
              </w:rPr>
              <w:t>______________________</w:t>
            </w:r>
          </w:p>
          <w:p w14:paraId="651D61B2" w14:textId="77777777" w:rsidR="000919C1" w:rsidRPr="00FF51E5" w:rsidRDefault="000919C1" w:rsidP="00786C5D">
            <w:pPr>
              <w:tabs>
                <w:tab w:val="left" w:pos="2160"/>
              </w:tabs>
              <w:jc w:val="both"/>
              <w:rPr>
                <w:rFonts w:ascii="Georgia" w:hAnsi="Georgia" w:cs="Arial"/>
                <w:sz w:val="20"/>
                <w:szCs w:val="20"/>
              </w:rPr>
            </w:pPr>
            <w:r w:rsidRPr="00B40136">
              <w:rPr>
                <w:rFonts w:ascii="Georgia" w:hAnsi="Georgia"/>
                <w:color w:val="auto"/>
                <w:sz w:val="21"/>
                <w:szCs w:val="21"/>
                <w:highlight w:val="yellow"/>
              </w:rPr>
              <w:t>[●]</w:t>
            </w:r>
            <w:r w:rsidRPr="00B40136">
              <w:rPr>
                <w:rFonts w:ascii="Georgia" w:hAnsi="Georgia"/>
                <w:color w:val="auto"/>
                <w:sz w:val="21"/>
                <w:szCs w:val="21"/>
              </w:rPr>
              <w:t>.</w:t>
            </w:r>
          </w:p>
        </w:tc>
        <w:tc>
          <w:tcPr>
            <w:tcW w:w="2734" w:type="dxa"/>
            <w:vAlign w:val="bottom"/>
          </w:tcPr>
          <w:p w14:paraId="3339DACF" w14:textId="77777777" w:rsidR="000919C1" w:rsidRPr="00FF51E5" w:rsidRDefault="000919C1" w:rsidP="00786C5D">
            <w:pPr>
              <w:tabs>
                <w:tab w:val="left" w:pos="2160"/>
              </w:tabs>
              <w:jc w:val="both"/>
              <w:rPr>
                <w:rFonts w:ascii="Georgia" w:hAnsi="Georgia" w:cs="Arial"/>
                <w:sz w:val="20"/>
                <w:szCs w:val="20"/>
              </w:rPr>
            </w:pPr>
            <w:r w:rsidRPr="00FF51E5">
              <w:rPr>
                <w:rFonts w:ascii="Georgia" w:hAnsi="Georgia" w:cs="Arial"/>
                <w:sz w:val="20"/>
                <w:szCs w:val="20"/>
              </w:rPr>
              <w:t>______________________</w:t>
            </w:r>
          </w:p>
          <w:p w14:paraId="4D8BF550" w14:textId="77777777" w:rsidR="000919C1" w:rsidRPr="00FF51E5" w:rsidRDefault="000919C1" w:rsidP="00786C5D">
            <w:pPr>
              <w:overflowPunct w:val="0"/>
              <w:autoSpaceDE w:val="0"/>
              <w:autoSpaceDN w:val="0"/>
              <w:adjustRightInd w:val="0"/>
              <w:rPr>
                <w:rFonts w:ascii="Georgia" w:hAnsi="Georgia" w:cs="Arial"/>
                <w:noProof/>
                <w:sz w:val="20"/>
                <w:szCs w:val="20"/>
              </w:rPr>
            </w:pPr>
            <w:r w:rsidRPr="00B40136">
              <w:rPr>
                <w:rFonts w:ascii="Georgia" w:hAnsi="Georgia"/>
                <w:color w:val="auto"/>
                <w:sz w:val="21"/>
                <w:szCs w:val="21"/>
                <w:highlight w:val="yellow"/>
              </w:rPr>
              <w:t>[●]</w:t>
            </w:r>
            <w:r w:rsidRPr="00B40136">
              <w:rPr>
                <w:rFonts w:ascii="Georgia" w:hAnsi="Georgia"/>
                <w:color w:val="auto"/>
                <w:sz w:val="21"/>
                <w:szCs w:val="21"/>
              </w:rPr>
              <w:t>.</w:t>
            </w:r>
          </w:p>
        </w:tc>
      </w:tr>
      <w:tr w:rsidR="000919C1" w:rsidRPr="00B40136" w14:paraId="4C51F755" w14:textId="77777777" w:rsidTr="00786C5D">
        <w:trPr>
          <w:gridAfter w:val="1"/>
          <w:wAfter w:w="2588" w:type="dxa"/>
          <w:cantSplit/>
          <w:trHeight w:val="513"/>
        </w:trPr>
        <w:tc>
          <w:tcPr>
            <w:tcW w:w="3785" w:type="dxa"/>
          </w:tcPr>
          <w:p w14:paraId="2813442F" w14:textId="77777777" w:rsidR="000919C1" w:rsidRPr="00FF51E5" w:rsidRDefault="000919C1" w:rsidP="00786C5D">
            <w:pPr>
              <w:tabs>
                <w:tab w:val="left" w:pos="2160"/>
              </w:tabs>
              <w:spacing w:after="120"/>
              <w:jc w:val="both"/>
              <w:rPr>
                <w:rFonts w:ascii="Georgia" w:hAnsi="Georgia" w:cs="Arial"/>
                <w:sz w:val="20"/>
                <w:szCs w:val="20"/>
              </w:rPr>
            </w:pPr>
          </w:p>
        </w:tc>
        <w:tc>
          <w:tcPr>
            <w:tcW w:w="2734" w:type="dxa"/>
          </w:tcPr>
          <w:p w14:paraId="062B75C7" w14:textId="77777777" w:rsidR="000919C1" w:rsidRPr="00FF51E5" w:rsidRDefault="000919C1" w:rsidP="00786C5D">
            <w:pPr>
              <w:tabs>
                <w:tab w:val="left" w:pos="2160"/>
              </w:tabs>
              <w:spacing w:after="120"/>
              <w:jc w:val="both"/>
              <w:rPr>
                <w:rFonts w:ascii="Georgia" w:hAnsi="Georgia" w:cs="Arial"/>
                <w:sz w:val="20"/>
                <w:szCs w:val="20"/>
              </w:rPr>
            </w:pPr>
          </w:p>
        </w:tc>
      </w:tr>
    </w:tbl>
    <w:p w14:paraId="7F8A5FE0" w14:textId="77777777" w:rsidR="000919C1" w:rsidRDefault="000919C1" w:rsidP="000919C1">
      <w:pPr>
        <w:pageBreakBefore/>
        <w:tabs>
          <w:tab w:val="left" w:pos="1300"/>
        </w:tabs>
        <w:ind w:right="-180" w:firstLine="180"/>
        <w:jc w:val="center"/>
        <w:rPr>
          <w:rFonts w:ascii="Georgia" w:hAnsi="Georgia"/>
          <w:b/>
          <w:bCs/>
          <w:sz w:val="22"/>
          <w:szCs w:val="22"/>
        </w:rPr>
      </w:pPr>
      <w:r w:rsidRPr="00CC0FB8">
        <w:rPr>
          <w:rFonts w:ascii="Georgia" w:hAnsi="Georgia"/>
          <w:b/>
          <w:bCs/>
          <w:sz w:val="22"/>
          <w:szCs w:val="22"/>
        </w:rPr>
        <w:lastRenderedPageBreak/>
        <w:t>Príloha č.</w:t>
      </w:r>
      <w:r>
        <w:rPr>
          <w:rFonts w:ascii="Georgia" w:hAnsi="Georgia"/>
          <w:b/>
          <w:bCs/>
          <w:sz w:val="22"/>
          <w:szCs w:val="22"/>
        </w:rPr>
        <w:t>4</w:t>
      </w:r>
      <w:r w:rsidRPr="00CC0FB8">
        <w:rPr>
          <w:rFonts w:ascii="Georgia" w:hAnsi="Georgia"/>
          <w:b/>
          <w:bCs/>
          <w:sz w:val="22"/>
          <w:szCs w:val="22"/>
        </w:rPr>
        <w:t>:</w:t>
      </w:r>
      <w:r>
        <w:rPr>
          <w:rFonts w:ascii="Georgia" w:hAnsi="Georgia"/>
          <w:b/>
          <w:bCs/>
          <w:sz w:val="22"/>
          <w:szCs w:val="22"/>
        </w:rPr>
        <w:t xml:space="preserve"> ZOZNAM A TECHNICKÁ ŠPECIFIKÁCIA ODBERNÉHO MIESTA</w:t>
      </w:r>
    </w:p>
    <w:p w14:paraId="7A8D1912" w14:textId="77777777" w:rsidR="000919C1" w:rsidRPr="002D292D" w:rsidRDefault="000919C1" w:rsidP="000919C1">
      <w:pPr>
        <w:rPr>
          <w:rFonts w:ascii="Georgia" w:hAnsi="Georgia"/>
          <w:sz w:val="22"/>
          <w:szCs w:val="22"/>
        </w:rPr>
      </w:pPr>
    </w:p>
    <w:tbl>
      <w:tblPr>
        <w:tblStyle w:val="TableGrid"/>
        <w:tblW w:w="10775" w:type="dxa"/>
        <w:tblInd w:w="-4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2"/>
        <w:gridCol w:w="1843"/>
        <w:gridCol w:w="1843"/>
        <w:gridCol w:w="992"/>
        <w:gridCol w:w="992"/>
        <w:gridCol w:w="851"/>
        <w:gridCol w:w="1134"/>
        <w:gridCol w:w="1134"/>
        <w:gridCol w:w="1134"/>
      </w:tblGrid>
      <w:tr w:rsidR="000919C1" w14:paraId="2D2CB50A" w14:textId="77777777" w:rsidTr="00786C5D">
        <w:trPr>
          <w:trHeight w:val="1437"/>
        </w:trPr>
        <w:tc>
          <w:tcPr>
            <w:tcW w:w="852" w:type="dxa"/>
            <w:shd w:val="clear" w:color="auto" w:fill="BFBFBF" w:themeFill="background1" w:themeFillShade="BF"/>
          </w:tcPr>
          <w:p w14:paraId="1207BBC2" w14:textId="77777777" w:rsidR="000919C1" w:rsidRDefault="000919C1" w:rsidP="00786C5D">
            <w:pPr>
              <w:jc w:val="center"/>
              <w:rPr>
                <w:rFonts w:ascii="Georgia" w:hAnsi="Georgia"/>
                <w:bCs/>
                <w:sz w:val="21"/>
                <w:szCs w:val="21"/>
              </w:rPr>
            </w:pPr>
            <w:r>
              <w:rPr>
                <w:rFonts w:ascii="Georgia" w:hAnsi="Georgia"/>
                <w:bCs/>
                <w:sz w:val="21"/>
                <w:szCs w:val="21"/>
              </w:rPr>
              <w:t xml:space="preserve">OM č. </w:t>
            </w:r>
          </w:p>
        </w:tc>
        <w:tc>
          <w:tcPr>
            <w:tcW w:w="1843" w:type="dxa"/>
            <w:shd w:val="clear" w:color="auto" w:fill="BFBFBF" w:themeFill="background1" w:themeFillShade="BF"/>
          </w:tcPr>
          <w:p w14:paraId="4DBAAA76" w14:textId="77777777" w:rsidR="000919C1" w:rsidRPr="001C1C89" w:rsidRDefault="000919C1" w:rsidP="00786C5D">
            <w:pPr>
              <w:jc w:val="center"/>
              <w:rPr>
                <w:rFonts w:ascii="Georgia" w:hAnsi="Georgia" w:cs="Arial"/>
                <w:bCs/>
                <w:sz w:val="21"/>
                <w:szCs w:val="21"/>
              </w:rPr>
            </w:pPr>
            <w:r>
              <w:rPr>
                <w:rFonts w:ascii="Georgia" w:hAnsi="Georgia"/>
                <w:bCs/>
                <w:sz w:val="21"/>
                <w:szCs w:val="21"/>
              </w:rPr>
              <w:t>EIC</w:t>
            </w:r>
          </w:p>
        </w:tc>
        <w:tc>
          <w:tcPr>
            <w:tcW w:w="1843" w:type="dxa"/>
            <w:shd w:val="clear" w:color="auto" w:fill="BFBFBF" w:themeFill="background1" w:themeFillShade="BF"/>
          </w:tcPr>
          <w:p w14:paraId="0D2A586C" w14:textId="77777777" w:rsidR="000919C1" w:rsidRPr="001C1C89" w:rsidRDefault="000919C1" w:rsidP="00786C5D">
            <w:pPr>
              <w:jc w:val="center"/>
              <w:rPr>
                <w:rFonts w:ascii="Georgia" w:hAnsi="Georgia" w:cs="Arial"/>
                <w:bCs/>
                <w:sz w:val="21"/>
                <w:szCs w:val="21"/>
              </w:rPr>
            </w:pPr>
            <w:r w:rsidRPr="001C1C89">
              <w:rPr>
                <w:rFonts w:ascii="Georgia" w:hAnsi="Georgia" w:cs="Arial"/>
                <w:bCs/>
                <w:sz w:val="21"/>
                <w:szCs w:val="21"/>
              </w:rPr>
              <w:t xml:space="preserve">Adresa </w:t>
            </w:r>
          </w:p>
        </w:tc>
        <w:tc>
          <w:tcPr>
            <w:tcW w:w="992" w:type="dxa"/>
            <w:shd w:val="clear" w:color="auto" w:fill="BFBFBF" w:themeFill="background1" w:themeFillShade="BF"/>
          </w:tcPr>
          <w:p w14:paraId="2C8EDBC3" w14:textId="77777777" w:rsidR="000919C1" w:rsidRPr="00FF51E5" w:rsidRDefault="000919C1" w:rsidP="00786C5D">
            <w:pPr>
              <w:jc w:val="center"/>
              <w:rPr>
                <w:rFonts w:ascii="Georgia" w:hAnsi="Georgia" w:cs="Arial"/>
                <w:bCs/>
                <w:sz w:val="21"/>
                <w:szCs w:val="21"/>
              </w:rPr>
            </w:pPr>
            <w:r w:rsidRPr="00FF51E5">
              <w:rPr>
                <w:rFonts w:ascii="Georgia" w:hAnsi="Georgia" w:cs="Arial"/>
                <w:bCs/>
                <w:sz w:val="21"/>
                <w:szCs w:val="21"/>
              </w:rPr>
              <w:t xml:space="preserve">Priradenie </w:t>
            </w:r>
          </w:p>
          <w:p w14:paraId="7F9187FA" w14:textId="77777777" w:rsidR="000919C1" w:rsidRPr="002D292D" w:rsidRDefault="000919C1" w:rsidP="00786C5D">
            <w:pPr>
              <w:jc w:val="center"/>
              <w:rPr>
                <w:rFonts w:ascii="Georgia" w:hAnsi="Georgia" w:cs="Arial"/>
                <w:bCs/>
                <w:sz w:val="21"/>
                <w:szCs w:val="21"/>
                <w:highlight w:val="yellow"/>
              </w:rPr>
            </w:pPr>
            <w:r w:rsidRPr="00FF51E5">
              <w:rPr>
                <w:rFonts w:ascii="Georgia" w:hAnsi="Georgia" w:cs="Arial"/>
                <w:bCs/>
                <w:sz w:val="21"/>
                <w:szCs w:val="21"/>
              </w:rPr>
              <w:t xml:space="preserve">tarify </w:t>
            </w:r>
            <w:r w:rsidRPr="00FF51E5">
              <w:rPr>
                <w:rFonts w:ascii="Georgia" w:hAnsi="Georgia" w:cs="Arial"/>
                <w:bCs/>
                <w:sz w:val="21"/>
                <w:szCs w:val="21"/>
              </w:rPr>
              <w:br/>
            </w:r>
          </w:p>
        </w:tc>
        <w:tc>
          <w:tcPr>
            <w:tcW w:w="992" w:type="dxa"/>
            <w:shd w:val="clear" w:color="auto" w:fill="BFBFBF" w:themeFill="background1" w:themeFillShade="BF"/>
          </w:tcPr>
          <w:p w14:paraId="0D1A6E3F" w14:textId="77777777" w:rsidR="000919C1" w:rsidRDefault="000919C1" w:rsidP="00786C5D">
            <w:pPr>
              <w:jc w:val="center"/>
              <w:rPr>
                <w:rFonts w:ascii="Georgia" w:hAnsi="Georgia" w:cs="Arial"/>
                <w:bCs/>
                <w:sz w:val="21"/>
                <w:szCs w:val="21"/>
              </w:rPr>
            </w:pPr>
            <w:r>
              <w:rPr>
                <w:rFonts w:ascii="Georgia" w:hAnsi="Georgia" w:cs="Arial"/>
                <w:bCs/>
                <w:sz w:val="21"/>
                <w:szCs w:val="21"/>
              </w:rPr>
              <w:t>Hlavný istič (A)</w:t>
            </w:r>
          </w:p>
        </w:tc>
        <w:tc>
          <w:tcPr>
            <w:tcW w:w="851" w:type="dxa"/>
            <w:shd w:val="clear" w:color="auto" w:fill="BFBFBF" w:themeFill="background1" w:themeFillShade="BF"/>
          </w:tcPr>
          <w:p w14:paraId="4A041411" w14:textId="77777777" w:rsidR="000919C1" w:rsidRDefault="000919C1" w:rsidP="00786C5D">
            <w:pPr>
              <w:jc w:val="center"/>
              <w:rPr>
                <w:rFonts w:ascii="Georgia" w:hAnsi="Georgia" w:cs="Arial"/>
                <w:bCs/>
                <w:sz w:val="21"/>
                <w:szCs w:val="21"/>
              </w:rPr>
            </w:pPr>
            <w:r>
              <w:rPr>
                <w:rFonts w:ascii="Georgia" w:hAnsi="Georgia" w:cs="Arial"/>
                <w:bCs/>
                <w:sz w:val="21"/>
                <w:szCs w:val="21"/>
              </w:rPr>
              <w:t>Počet fáz</w:t>
            </w:r>
          </w:p>
        </w:tc>
        <w:tc>
          <w:tcPr>
            <w:tcW w:w="1134" w:type="dxa"/>
            <w:shd w:val="clear" w:color="auto" w:fill="BFBFBF" w:themeFill="background1" w:themeFillShade="BF"/>
          </w:tcPr>
          <w:p w14:paraId="1982BE53" w14:textId="2AF855FD" w:rsidR="000919C1" w:rsidRDefault="000919C1" w:rsidP="00786C5D">
            <w:pPr>
              <w:jc w:val="center"/>
              <w:rPr>
                <w:rFonts w:ascii="Georgia" w:hAnsi="Georgia" w:cs="Arial"/>
                <w:bCs/>
                <w:sz w:val="21"/>
                <w:szCs w:val="21"/>
              </w:rPr>
            </w:pPr>
            <w:r>
              <w:rPr>
                <w:rFonts w:ascii="Georgia" w:hAnsi="Georgia" w:cs="Arial"/>
                <w:bCs/>
                <w:sz w:val="21"/>
                <w:szCs w:val="21"/>
              </w:rPr>
              <w:t>Rezervovaná kapacita</w:t>
            </w:r>
            <w:r w:rsidRPr="001C1C89">
              <w:rPr>
                <w:rFonts w:ascii="Georgia" w:hAnsi="Georgia" w:cs="Arial"/>
                <w:bCs/>
                <w:sz w:val="21"/>
                <w:szCs w:val="21"/>
              </w:rPr>
              <w:t> </w:t>
            </w:r>
            <w:r>
              <w:rPr>
                <w:rFonts w:ascii="Georgia" w:hAnsi="Georgia" w:cs="Arial"/>
                <w:bCs/>
                <w:sz w:val="21"/>
                <w:szCs w:val="21"/>
              </w:rPr>
              <w:t>v KW</w:t>
            </w:r>
            <w:r w:rsidR="00567649">
              <w:rPr>
                <w:rStyle w:val="FootnoteReference"/>
                <w:rFonts w:ascii="Georgia" w:hAnsi="Georgia" w:cs="Arial"/>
                <w:bCs/>
                <w:sz w:val="21"/>
                <w:szCs w:val="21"/>
              </w:rPr>
              <w:footnoteReference w:id="2"/>
            </w:r>
          </w:p>
        </w:tc>
        <w:tc>
          <w:tcPr>
            <w:tcW w:w="1134" w:type="dxa"/>
            <w:shd w:val="clear" w:color="auto" w:fill="BFBFBF" w:themeFill="background1" w:themeFillShade="BF"/>
          </w:tcPr>
          <w:p w14:paraId="47CC2A14" w14:textId="77777777" w:rsidR="000919C1" w:rsidRDefault="000919C1" w:rsidP="00786C5D">
            <w:pPr>
              <w:jc w:val="center"/>
              <w:rPr>
                <w:rFonts w:ascii="Georgia" w:hAnsi="Georgia" w:cs="Arial"/>
                <w:bCs/>
                <w:sz w:val="21"/>
                <w:szCs w:val="21"/>
              </w:rPr>
            </w:pPr>
            <w:r>
              <w:rPr>
                <w:rFonts w:ascii="Georgia" w:hAnsi="Georgia" w:cs="Arial"/>
                <w:bCs/>
                <w:sz w:val="21"/>
                <w:szCs w:val="21"/>
              </w:rPr>
              <w:t>Typ rezervovanej kapacity (12 M, 3 M, 1 M)</w:t>
            </w:r>
            <w:r>
              <w:rPr>
                <w:rStyle w:val="FootnoteReference"/>
                <w:rFonts w:ascii="Georgia" w:hAnsi="Georgia" w:cs="Arial"/>
                <w:bCs/>
                <w:sz w:val="21"/>
                <w:szCs w:val="21"/>
              </w:rPr>
              <w:footnoteReference w:customMarkFollows="1" w:id="3"/>
              <w:t>*</w:t>
            </w:r>
          </w:p>
          <w:p w14:paraId="7E771661" w14:textId="77777777" w:rsidR="000919C1" w:rsidRDefault="000919C1" w:rsidP="00786C5D">
            <w:pPr>
              <w:jc w:val="center"/>
              <w:rPr>
                <w:rFonts w:ascii="Georgia" w:hAnsi="Georgia" w:cs="Arial"/>
                <w:bCs/>
                <w:sz w:val="21"/>
                <w:szCs w:val="21"/>
              </w:rPr>
            </w:pPr>
          </w:p>
        </w:tc>
        <w:tc>
          <w:tcPr>
            <w:tcW w:w="1134" w:type="dxa"/>
            <w:shd w:val="clear" w:color="auto" w:fill="BFBFBF" w:themeFill="background1" w:themeFillShade="BF"/>
          </w:tcPr>
          <w:p w14:paraId="39A294A1" w14:textId="77777777" w:rsidR="000919C1" w:rsidRPr="001F48F8" w:rsidRDefault="000919C1" w:rsidP="00786C5D">
            <w:pPr>
              <w:jc w:val="center"/>
              <w:rPr>
                <w:rFonts w:ascii="Georgia" w:hAnsi="Georgia" w:cs="Arial"/>
                <w:bCs/>
                <w:sz w:val="21"/>
                <w:szCs w:val="21"/>
              </w:rPr>
            </w:pPr>
            <w:r w:rsidRPr="001F48F8">
              <w:rPr>
                <w:rFonts w:ascii="Georgia" w:hAnsi="Georgia" w:cs="Arial"/>
                <w:bCs/>
                <w:sz w:val="21"/>
                <w:szCs w:val="21"/>
              </w:rPr>
              <w:t xml:space="preserve">Požadovaný termín  začatia dodávky </w:t>
            </w:r>
            <w:r>
              <w:rPr>
                <w:rFonts w:ascii="Georgia" w:hAnsi="Georgia" w:cs="Arial"/>
                <w:bCs/>
                <w:sz w:val="21"/>
                <w:szCs w:val="21"/>
              </w:rPr>
              <w:t>elektriny</w:t>
            </w:r>
            <w:r>
              <w:rPr>
                <w:rStyle w:val="FootnoteReference"/>
                <w:rFonts w:ascii="Georgia" w:hAnsi="Georgia" w:cs="Arial"/>
                <w:bCs/>
                <w:sz w:val="21"/>
                <w:szCs w:val="21"/>
              </w:rPr>
              <w:footnoteReference w:id="4"/>
            </w:r>
          </w:p>
        </w:tc>
      </w:tr>
      <w:tr w:rsidR="000919C1" w14:paraId="6DA7FA87" w14:textId="77777777" w:rsidTr="00786C5D">
        <w:trPr>
          <w:trHeight w:val="394"/>
        </w:trPr>
        <w:tc>
          <w:tcPr>
            <w:tcW w:w="852" w:type="dxa"/>
          </w:tcPr>
          <w:p w14:paraId="2729FE3A" w14:textId="77777777" w:rsidR="000919C1" w:rsidRDefault="000919C1" w:rsidP="00786C5D">
            <w:pPr>
              <w:spacing w:line="276" w:lineRule="auto"/>
              <w:rPr>
                <w:rFonts w:ascii="Georgia" w:hAnsi="Georgia" w:cs="Calibri"/>
                <w:bCs/>
                <w:sz w:val="21"/>
                <w:szCs w:val="21"/>
              </w:rPr>
            </w:pPr>
          </w:p>
        </w:tc>
        <w:tc>
          <w:tcPr>
            <w:tcW w:w="1843" w:type="dxa"/>
          </w:tcPr>
          <w:p w14:paraId="110AB663" w14:textId="77777777" w:rsidR="000919C1" w:rsidRDefault="000919C1" w:rsidP="00786C5D">
            <w:pPr>
              <w:spacing w:line="276" w:lineRule="auto"/>
              <w:rPr>
                <w:rFonts w:ascii="Georgia" w:hAnsi="Georgia" w:cs="Calibri"/>
                <w:bCs/>
                <w:sz w:val="21"/>
                <w:szCs w:val="21"/>
              </w:rPr>
            </w:pPr>
          </w:p>
        </w:tc>
        <w:tc>
          <w:tcPr>
            <w:tcW w:w="1843" w:type="dxa"/>
          </w:tcPr>
          <w:p w14:paraId="6303BA19" w14:textId="77777777" w:rsidR="000919C1" w:rsidRDefault="000919C1" w:rsidP="00786C5D">
            <w:pPr>
              <w:spacing w:line="276" w:lineRule="auto"/>
              <w:rPr>
                <w:rFonts w:ascii="Georgia" w:hAnsi="Georgia" w:cs="Calibri"/>
                <w:bCs/>
                <w:sz w:val="21"/>
                <w:szCs w:val="21"/>
              </w:rPr>
            </w:pPr>
          </w:p>
        </w:tc>
        <w:tc>
          <w:tcPr>
            <w:tcW w:w="992" w:type="dxa"/>
          </w:tcPr>
          <w:p w14:paraId="21072B86" w14:textId="77777777" w:rsidR="000919C1" w:rsidRDefault="000919C1" w:rsidP="00786C5D">
            <w:pPr>
              <w:spacing w:line="276" w:lineRule="auto"/>
              <w:rPr>
                <w:rFonts w:ascii="Georgia" w:hAnsi="Georgia" w:cs="Calibri"/>
                <w:bCs/>
                <w:sz w:val="21"/>
                <w:szCs w:val="21"/>
              </w:rPr>
            </w:pPr>
          </w:p>
        </w:tc>
        <w:tc>
          <w:tcPr>
            <w:tcW w:w="992" w:type="dxa"/>
          </w:tcPr>
          <w:p w14:paraId="2B1D7060" w14:textId="77777777" w:rsidR="000919C1" w:rsidRDefault="000919C1" w:rsidP="00786C5D">
            <w:pPr>
              <w:spacing w:line="276" w:lineRule="auto"/>
              <w:rPr>
                <w:rFonts w:ascii="Georgia" w:hAnsi="Georgia" w:cs="Calibri"/>
                <w:bCs/>
                <w:sz w:val="21"/>
                <w:szCs w:val="21"/>
              </w:rPr>
            </w:pPr>
          </w:p>
        </w:tc>
        <w:tc>
          <w:tcPr>
            <w:tcW w:w="851" w:type="dxa"/>
          </w:tcPr>
          <w:p w14:paraId="236CCB4C" w14:textId="77777777" w:rsidR="000919C1" w:rsidRDefault="000919C1" w:rsidP="00786C5D">
            <w:pPr>
              <w:spacing w:line="276" w:lineRule="auto"/>
              <w:rPr>
                <w:rFonts w:ascii="Georgia" w:hAnsi="Georgia" w:cs="Calibri"/>
                <w:bCs/>
                <w:sz w:val="21"/>
                <w:szCs w:val="21"/>
              </w:rPr>
            </w:pPr>
          </w:p>
        </w:tc>
        <w:tc>
          <w:tcPr>
            <w:tcW w:w="1134" w:type="dxa"/>
          </w:tcPr>
          <w:p w14:paraId="1FBFF3D5" w14:textId="77777777" w:rsidR="000919C1" w:rsidRDefault="000919C1" w:rsidP="00786C5D">
            <w:pPr>
              <w:spacing w:line="276" w:lineRule="auto"/>
              <w:rPr>
                <w:rFonts w:ascii="Georgia" w:hAnsi="Georgia" w:cs="Calibri"/>
                <w:bCs/>
                <w:sz w:val="21"/>
                <w:szCs w:val="21"/>
              </w:rPr>
            </w:pPr>
          </w:p>
        </w:tc>
        <w:tc>
          <w:tcPr>
            <w:tcW w:w="1134" w:type="dxa"/>
          </w:tcPr>
          <w:p w14:paraId="21FA0853" w14:textId="77777777" w:rsidR="000919C1" w:rsidRDefault="000919C1" w:rsidP="00786C5D">
            <w:pPr>
              <w:spacing w:line="276" w:lineRule="auto"/>
              <w:rPr>
                <w:rFonts w:ascii="Georgia" w:hAnsi="Georgia" w:cs="Calibri"/>
                <w:bCs/>
                <w:sz w:val="21"/>
                <w:szCs w:val="21"/>
              </w:rPr>
            </w:pPr>
          </w:p>
        </w:tc>
        <w:tc>
          <w:tcPr>
            <w:tcW w:w="1134" w:type="dxa"/>
          </w:tcPr>
          <w:p w14:paraId="101E18BE" w14:textId="77777777" w:rsidR="000919C1" w:rsidRDefault="000919C1" w:rsidP="00786C5D">
            <w:pPr>
              <w:spacing w:line="276" w:lineRule="auto"/>
              <w:rPr>
                <w:rFonts w:ascii="Georgia" w:hAnsi="Georgia" w:cs="Calibri"/>
                <w:bCs/>
                <w:sz w:val="21"/>
                <w:szCs w:val="21"/>
              </w:rPr>
            </w:pPr>
          </w:p>
        </w:tc>
      </w:tr>
      <w:tr w:rsidR="000919C1" w14:paraId="37FFF77F" w14:textId="77777777" w:rsidTr="00786C5D">
        <w:trPr>
          <w:trHeight w:val="394"/>
        </w:trPr>
        <w:tc>
          <w:tcPr>
            <w:tcW w:w="852" w:type="dxa"/>
          </w:tcPr>
          <w:p w14:paraId="6042EE26" w14:textId="77777777" w:rsidR="000919C1" w:rsidRDefault="000919C1" w:rsidP="00786C5D">
            <w:pPr>
              <w:spacing w:line="276" w:lineRule="auto"/>
              <w:rPr>
                <w:rFonts w:ascii="Georgia" w:hAnsi="Georgia" w:cs="Calibri"/>
                <w:bCs/>
                <w:sz w:val="21"/>
                <w:szCs w:val="21"/>
              </w:rPr>
            </w:pPr>
          </w:p>
        </w:tc>
        <w:tc>
          <w:tcPr>
            <w:tcW w:w="1843" w:type="dxa"/>
          </w:tcPr>
          <w:p w14:paraId="02B7113C" w14:textId="77777777" w:rsidR="000919C1" w:rsidRDefault="000919C1" w:rsidP="00786C5D">
            <w:pPr>
              <w:spacing w:line="276" w:lineRule="auto"/>
              <w:rPr>
                <w:rFonts w:ascii="Georgia" w:hAnsi="Georgia" w:cs="Calibri"/>
                <w:bCs/>
                <w:sz w:val="21"/>
                <w:szCs w:val="21"/>
              </w:rPr>
            </w:pPr>
          </w:p>
        </w:tc>
        <w:tc>
          <w:tcPr>
            <w:tcW w:w="1843" w:type="dxa"/>
          </w:tcPr>
          <w:p w14:paraId="441CCDB7" w14:textId="77777777" w:rsidR="000919C1" w:rsidRDefault="000919C1" w:rsidP="00786C5D">
            <w:pPr>
              <w:spacing w:line="276" w:lineRule="auto"/>
              <w:rPr>
                <w:rFonts w:ascii="Georgia" w:hAnsi="Georgia" w:cs="Calibri"/>
                <w:bCs/>
                <w:sz w:val="21"/>
                <w:szCs w:val="21"/>
              </w:rPr>
            </w:pPr>
          </w:p>
        </w:tc>
        <w:tc>
          <w:tcPr>
            <w:tcW w:w="992" w:type="dxa"/>
          </w:tcPr>
          <w:p w14:paraId="200CB1B0" w14:textId="77777777" w:rsidR="000919C1" w:rsidRDefault="000919C1" w:rsidP="00786C5D">
            <w:pPr>
              <w:spacing w:line="276" w:lineRule="auto"/>
              <w:rPr>
                <w:rFonts w:ascii="Georgia" w:hAnsi="Georgia" w:cs="Calibri"/>
                <w:bCs/>
                <w:sz w:val="21"/>
                <w:szCs w:val="21"/>
              </w:rPr>
            </w:pPr>
          </w:p>
        </w:tc>
        <w:tc>
          <w:tcPr>
            <w:tcW w:w="992" w:type="dxa"/>
          </w:tcPr>
          <w:p w14:paraId="22096D01" w14:textId="77777777" w:rsidR="000919C1" w:rsidRDefault="000919C1" w:rsidP="00786C5D">
            <w:pPr>
              <w:spacing w:line="276" w:lineRule="auto"/>
              <w:rPr>
                <w:rFonts w:ascii="Georgia" w:hAnsi="Georgia" w:cs="Calibri"/>
                <w:bCs/>
                <w:sz w:val="21"/>
                <w:szCs w:val="21"/>
              </w:rPr>
            </w:pPr>
          </w:p>
        </w:tc>
        <w:tc>
          <w:tcPr>
            <w:tcW w:w="851" w:type="dxa"/>
          </w:tcPr>
          <w:p w14:paraId="5EA77E74" w14:textId="77777777" w:rsidR="000919C1" w:rsidRDefault="000919C1" w:rsidP="00786C5D">
            <w:pPr>
              <w:spacing w:line="276" w:lineRule="auto"/>
              <w:rPr>
                <w:rFonts w:ascii="Georgia" w:hAnsi="Georgia" w:cs="Calibri"/>
                <w:bCs/>
                <w:sz w:val="21"/>
                <w:szCs w:val="21"/>
              </w:rPr>
            </w:pPr>
          </w:p>
        </w:tc>
        <w:tc>
          <w:tcPr>
            <w:tcW w:w="1134" w:type="dxa"/>
          </w:tcPr>
          <w:p w14:paraId="5AAAFFBB" w14:textId="77777777" w:rsidR="000919C1" w:rsidRDefault="000919C1" w:rsidP="00786C5D">
            <w:pPr>
              <w:spacing w:line="276" w:lineRule="auto"/>
              <w:rPr>
                <w:rFonts w:ascii="Georgia" w:hAnsi="Georgia" w:cs="Calibri"/>
                <w:bCs/>
                <w:sz w:val="21"/>
                <w:szCs w:val="21"/>
              </w:rPr>
            </w:pPr>
          </w:p>
        </w:tc>
        <w:tc>
          <w:tcPr>
            <w:tcW w:w="1134" w:type="dxa"/>
          </w:tcPr>
          <w:p w14:paraId="6D218FBC" w14:textId="77777777" w:rsidR="000919C1" w:rsidRDefault="000919C1" w:rsidP="00786C5D">
            <w:pPr>
              <w:spacing w:line="276" w:lineRule="auto"/>
              <w:rPr>
                <w:rFonts w:ascii="Georgia" w:hAnsi="Georgia" w:cs="Calibri"/>
                <w:bCs/>
                <w:sz w:val="21"/>
                <w:szCs w:val="21"/>
              </w:rPr>
            </w:pPr>
          </w:p>
        </w:tc>
        <w:tc>
          <w:tcPr>
            <w:tcW w:w="1134" w:type="dxa"/>
          </w:tcPr>
          <w:p w14:paraId="3B94013B" w14:textId="77777777" w:rsidR="000919C1" w:rsidRDefault="000919C1" w:rsidP="00786C5D">
            <w:pPr>
              <w:spacing w:line="276" w:lineRule="auto"/>
              <w:rPr>
                <w:rFonts w:ascii="Georgia" w:hAnsi="Georgia" w:cs="Calibri"/>
                <w:bCs/>
                <w:sz w:val="21"/>
                <w:szCs w:val="21"/>
              </w:rPr>
            </w:pPr>
          </w:p>
        </w:tc>
      </w:tr>
    </w:tbl>
    <w:p w14:paraId="71C68C6A" w14:textId="77777777" w:rsidR="000919C1" w:rsidRDefault="000919C1" w:rsidP="000919C1">
      <w:pPr>
        <w:rPr>
          <w:rFonts w:ascii="Georgia" w:hAnsi="Georgia"/>
          <w:sz w:val="22"/>
          <w:szCs w:val="22"/>
        </w:rPr>
      </w:pPr>
    </w:p>
    <w:p w14:paraId="6905B112" w14:textId="77777777" w:rsidR="000919C1" w:rsidRDefault="000919C1" w:rsidP="000919C1">
      <w:pPr>
        <w:rPr>
          <w:rFonts w:ascii="Georgia" w:hAnsi="Georgia"/>
          <w:sz w:val="22"/>
          <w:szCs w:val="22"/>
        </w:rPr>
      </w:pPr>
    </w:p>
    <w:p w14:paraId="1A66F567" w14:textId="77777777" w:rsidR="000919C1" w:rsidRPr="002D292D" w:rsidRDefault="000919C1" w:rsidP="000919C1">
      <w:pPr>
        <w:rPr>
          <w:rFonts w:ascii="Georgia" w:hAnsi="Georgia"/>
          <w:sz w:val="22"/>
          <w:szCs w:val="22"/>
        </w:rPr>
      </w:pPr>
    </w:p>
    <w:tbl>
      <w:tblPr>
        <w:tblStyle w:val="TableGrid"/>
        <w:tblW w:w="4112" w:type="dxa"/>
        <w:tblInd w:w="-4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2"/>
        <w:gridCol w:w="1701"/>
        <w:gridCol w:w="1559"/>
      </w:tblGrid>
      <w:tr w:rsidR="000919C1" w14:paraId="2E4F8A25" w14:textId="77777777" w:rsidTr="00786C5D">
        <w:trPr>
          <w:trHeight w:val="457"/>
        </w:trPr>
        <w:tc>
          <w:tcPr>
            <w:tcW w:w="4112" w:type="dxa"/>
            <w:gridSpan w:val="3"/>
            <w:shd w:val="clear" w:color="auto" w:fill="BFBFBF" w:themeFill="background1" w:themeFillShade="BF"/>
          </w:tcPr>
          <w:p w14:paraId="7AE13F8A" w14:textId="77777777" w:rsidR="000919C1" w:rsidRDefault="000919C1" w:rsidP="00786C5D">
            <w:pPr>
              <w:jc w:val="center"/>
              <w:rPr>
                <w:rFonts w:ascii="Georgia" w:hAnsi="Georgia"/>
                <w:bCs/>
                <w:sz w:val="21"/>
                <w:szCs w:val="21"/>
              </w:rPr>
            </w:pPr>
            <w:r>
              <w:rPr>
                <w:rFonts w:ascii="Georgia" w:hAnsi="Georgia"/>
                <w:bCs/>
                <w:sz w:val="21"/>
                <w:szCs w:val="21"/>
              </w:rPr>
              <w:t xml:space="preserve">Ročné </w:t>
            </w:r>
            <w:r>
              <w:rPr>
                <w:rFonts w:ascii="Georgia" w:hAnsi="Georgia" w:cs="Arial"/>
                <w:bCs/>
                <w:sz w:val="21"/>
                <w:szCs w:val="21"/>
              </w:rPr>
              <w:t>množstvo dodávky elektriny</w:t>
            </w:r>
          </w:p>
        </w:tc>
      </w:tr>
      <w:tr w:rsidR="000919C1" w14:paraId="5F7F1CB0" w14:textId="77777777" w:rsidTr="00786C5D">
        <w:trPr>
          <w:trHeight w:val="457"/>
        </w:trPr>
        <w:tc>
          <w:tcPr>
            <w:tcW w:w="852" w:type="dxa"/>
            <w:shd w:val="clear" w:color="auto" w:fill="BFBFBF" w:themeFill="background1" w:themeFillShade="BF"/>
          </w:tcPr>
          <w:p w14:paraId="3C736E68" w14:textId="77777777" w:rsidR="000919C1" w:rsidRDefault="000919C1" w:rsidP="00786C5D">
            <w:pPr>
              <w:jc w:val="center"/>
              <w:rPr>
                <w:rFonts w:ascii="Georgia" w:hAnsi="Georgia"/>
                <w:bCs/>
                <w:sz w:val="21"/>
                <w:szCs w:val="21"/>
              </w:rPr>
            </w:pPr>
            <w:r>
              <w:rPr>
                <w:rFonts w:ascii="Georgia" w:hAnsi="Georgia"/>
                <w:bCs/>
                <w:sz w:val="21"/>
                <w:szCs w:val="21"/>
              </w:rPr>
              <w:t>OM č.</w:t>
            </w:r>
          </w:p>
        </w:tc>
        <w:tc>
          <w:tcPr>
            <w:tcW w:w="1701" w:type="dxa"/>
            <w:shd w:val="clear" w:color="auto" w:fill="BFBFBF" w:themeFill="background1" w:themeFillShade="BF"/>
          </w:tcPr>
          <w:p w14:paraId="335F51C4" w14:textId="77777777" w:rsidR="000919C1" w:rsidRDefault="000919C1" w:rsidP="00786C5D">
            <w:pPr>
              <w:jc w:val="center"/>
              <w:rPr>
                <w:rFonts w:ascii="Georgia" w:hAnsi="Georgia"/>
                <w:bCs/>
                <w:sz w:val="21"/>
                <w:szCs w:val="21"/>
              </w:rPr>
            </w:pPr>
            <w:r>
              <w:rPr>
                <w:rFonts w:ascii="Georgia" w:hAnsi="Georgia"/>
                <w:bCs/>
                <w:sz w:val="21"/>
                <w:szCs w:val="21"/>
              </w:rPr>
              <w:t>Rok</w:t>
            </w:r>
          </w:p>
        </w:tc>
        <w:tc>
          <w:tcPr>
            <w:tcW w:w="1559" w:type="dxa"/>
            <w:shd w:val="clear" w:color="auto" w:fill="BFBFBF" w:themeFill="background1" w:themeFillShade="BF"/>
          </w:tcPr>
          <w:p w14:paraId="6AD098B4" w14:textId="77777777" w:rsidR="000919C1" w:rsidRDefault="000919C1" w:rsidP="00786C5D">
            <w:pPr>
              <w:jc w:val="center"/>
              <w:rPr>
                <w:rFonts w:ascii="Georgia" w:hAnsi="Georgia"/>
                <w:bCs/>
                <w:sz w:val="21"/>
                <w:szCs w:val="21"/>
              </w:rPr>
            </w:pPr>
            <w:r>
              <w:rPr>
                <w:rFonts w:ascii="Georgia" w:hAnsi="Georgia" w:cs="Arial"/>
                <w:bCs/>
                <w:sz w:val="21"/>
                <w:szCs w:val="21"/>
              </w:rPr>
              <w:t>Množstvo</w:t>
            </w:r>
          </w:p>
        </w:tc>
      </w:tr>
      <w:tr w:rsidR="000919C1" w14:paraId="49D53BD8" w14:textId="77777777" w:rsidTr="00786C5D">
        <w:trPr>
          <w:trHeight w:val="421"/>
        </w:trPr>
        <w:tc>
          <w:tcPr>
            <w:tcW w:w="852" w:type="dxa"/>
            <w:shd w:val="clear" w:color="auto" w:fill="auto"/>
          </w:tcPr>
          <w:p w14:paraId="2A7C69F9" w14:textId="77777777" w:rsidR="000919C1" w:rsidRDefault="000919C1" w:rsidP="00786C5D">
            <w:pPr>
              <w:rPr>
                <w:rFonts w:ascii="Georgia" w:hAnsi="Georgia" w:cs="Arial"/>
                <w:bCs/>
                <w:sz w:val="21"/>
                <w:szCs w:val="21"/>
              </w:rPr>
            </w:pPr>
            <w:r>
              <w:rPr>
                <w:rFonts w:ascii="Georgia" w:hAnsi="Georgia" w:cs="Arial"/>
                <w:bCs/>
                <w:sz w:val="21"/>
                <w:szCs w:val="21"/>
              </w:rPr>
              <w:t>OM 1</w:t>
            </w:r>
          </w:p>
        </w:tc>
        <w:tc>
          <w:tcPr>
            <w:tcW w:w="1701" w:type="dxa"/>
            <w:shd w:val="clear" w:color="auto" w:fill="auto"/>
          </w:tcPr>
          <w:p w14:paraId="01FA4DBA" w14:textId="77777777" w:rsidR="000919C1" w:rsidRDefault="000919C1" w:rsidP="00786C5D">
            <w:pPr>
              <w:rPr>
                <w:rFonts w:ascii="Georgia" w:hAnsi="Georgia" w:cs="Arial"/>
                <w:bCs/>
                <w:sz w:val="21"/>
                <w:szCs w:val="21"/>
              </w:rPr>
            </w:pPr>
          </w:p>
        </w:tc>
        <w:tc>
          <w:tcPr>
            <w:tcW w:w="1559" w:type="dxa"/>
            <w:shd w:val="clear" w:color="auto" w:fill="auto"/>
          </w:tcPr>
          <w:p w14:paraId="7A848AFE" w14:textId="77777777" w:rsidR="000919C1" w:rsidRDefault="000919C1" w:rsidP="00786C5D">
            <w:pPr>
              <w:rPr>
                <w:rFonts w:ascii="Georgia" w:hAnsi="Georgia" w:cs="Arial"/>
                <w:bCs/>
                <w:sz w:val="21"/>
                <w:szCs w:val="21"/>
              </w:rPr>
            </w:pPr>
          </w:p>
        </w:tc>
      </w:tr>
      <w:tr w:rsidR="000919C1" w14:paraId="5F4B41E0" w14:textId="77777777" w:rsidTr="00786C5D">
        <w:trPr>
          <w:trHeight w:val="394"/>
        </w:trPr>
        <w:tc>
          <w:tcPr>
            <w:tcW w:w="852" w:type="dxa"/>
          </w:tcPr>
          <w:p w14:paraId="1465AAE8" w14:textId="77777777" w:rsidR="000919C1" w:rsidRDefault="000919C1" w:rsidP="00786C5D">
            <w:pPr>
              <w:spacing w:line="276" w:lineRule="auto"/>
              <w:rPr>
                <w:rFonts w:ascii="Georgia" w:hAnsi="Georgia" w:cs="Calibri"/>
                <w:bCs/>
                <w:sz w:val="21"/>
                <w:szCs w:val="21"/>
              </w:rPr>
            </w:pPr>
            <w:r>
              <w:rPr>
                <w:rFonts w:ascii="Georgia" w:hAnsi="Georgia" w:cs="Calibri"/>
                <w:bCs/>
                <w:sz w:val="21"/>
                <w:szCs w:val="21"/>
              </w:rPr>
              <w:t>OM 2</w:t>
            </w:r>
          </w:p>
        </w:tc>
        <w:tc>
          <w:tcPr>
            <w:tcW w:w="1701" w:type="dxa"/>
          </w:tcPr>
          <w:p w14:paraId="1B5A4D2A" w14:textId="77777777" w:rsidR="000919C1" w:rsidRDefault="000919C1" w:rsidP="00786C5D">
            <w:pPr>
              <w:spacing w:line="276" w:lineRule="auto"/>
              <w:rPr>
                <w:rFonts w:ascii="Georgia" w:hAnsi="Georgia" w:cs="Calibri"/>
                <w:bCs/>
                <w:sz w:val="21"/>
                <w:szCs w:val="21"/>
              </w:rPr>
            </w:pPr>
          </w:p>
        </w:tc>
        <w:tc>
          <w:tcPr>
            <w:tcW w:w="1559" w:type="dxa"/>
          </w:tcPr>
          <w:p w14:paraId="724F17A6" w14:textId="77777777" w:rsidR="000919C1" w:rsidRDefault="000919C1" w:rsidP="00786C5D">
            <w:pPr>
              <w:spacing w:line="276" w:lineRule="auto"/>
              <w:rPr>
                <w:rFonts w:ascii="Georgia" w:hAnsi="Georgia" w:cs="Calibri"/>
                <w:bCs/>
                <w:sz w:val="21"/>
                <w:szCs w:val="21"/>
              </w:rPr>
            </w:pPr>
          </w:p>
        </w:tc>
      </w:tr>
      <w:tr w:rsidR="000919C1" w14:paraId="4658B432" w14:textId="77777777" w:rsidTr="00786C5D">
        <w:trPr>
          <w:trHeight w:val="394"/>
        </w:trPr>
        <w:tc>
          <w:tcPr>
            <w:tcW w:w="852" w:type="dxa"/>
          </w:tcPr>
          <w:p w14:paraId="652B10E7" w14:textId="77777777" w:rsidR="000919C1" w:rsidRDefault="000919C1" w:rsidP="00786C5D">
            <w:pPr>
              <w:spacing w:line="276" w:lineRule="auto"/>
              <w:rPr>
                <w:rFonts w:ascii="Georgia" w:hAnsi="Georgia" w:cs="Calibri"/>
                <w:bCs/>
                <w:sz w:val="21"/>
                <w:szCs w:val="21"/>
              </w:rPr>
            </w:pPr>
            <w:r>
              <w:rPr>
                <w:rFonts w:ascii="Georgia" w:hAnsi="Georgia" w:cs="Calibri"/>
                <w:bCs/>
                <w:sz w:val="21"/>
                <w:szCs w:val="21"/>
              </w:rPr>
              <w:t>OM 3</w:t>
            </w:r>
          </w:p>
        </w:tc>
        <w:tc>
          <w:tcPr>
            <w:tcW w:w="1701" w:type="dxa"/>
          </w:tcPr>
          <w:p w14:paraId="403468A7" w14:textId="77777777" w:rsidR="000919C1" w:rsidRDefault="000919C1" w:rsidP="00786C5D">
            <w:pPr>
              <w:spacing w:line="276" w:lineRule="auto"/>
              <w:rPr>
                <w:rFonts w:ascii="Georgia" w:hAnsi="Georgia" w:cs="Calibri"/>
                <w:bCs/>
                <w:sz w:val="21"/>
                <w:szCs w:val="21"/>
              </w:rPr>
            </w:pPr>
          </w:p>
        </w:tc>
        <w:tc>
          <w:tcPr>
            <w:tcW w:w="1559" w:type="dxa"/>
          </w:tcPr>
          <w:p w14:paraId="359F9660" w14:textId="77777777" w:rsidR="000919C1" w:rsidRDefault="000919C1" w:rsidP="00786C5D">
            <w:pPr>
              <w:spacing w:line="276" w:lineRule="auto"/>
              <w:rPr>
                <w:rFonts w:ascii="Georgia" w:hAnsi="Georgia" w:cs="Calibri"/>
                <w:bCs/>
                <w:sz w:val="21"/>
                <w:szCs w:val="21"/>
              </w:rPr>
            </w:pPr>
          </w:p>
        </w:tc>
      </w:tr>
    </w:tbl>
    <w:p w14:paraId="5405BB67" w14:textId="77777777" w:rsidR="000919C1" w:rsidRDefault="000919C1" w:rsidP="000919C1">
      <w:pPr>
        <w:rPr>
          <w:rFonts w:ascii="Georgia" w:hAnsi="Georgia"/>
          <w:sz w:val="22"/>
          <w:szCs w:val="22"/>
        </w:rPr>
      </w:pPr>
    </w:p>
    <w:p w14:paraId="7AF34511" w14:textId="77777777" w:rsidR="000919C1" w:rsidRDefault="000919C1" w:rsidP="000919C1">
      <w:pPr>
        <w:rPr>
          <w:rFonts w:ascii="Georgia" w:hAnsi="Georgia"/>
          <w:sz w:val="22"/>
          <w:szCs w:val="22"/>
        </w:rPr>
      </w:pPr>
    </w:p>
    <w:p w14:paraId="61AD9788" w14:textId="77777777" w:rsidR="000919C1" w:rsidRDefault="000919C1" w:rsidP="000919C1">
      <w:pPr>
        <w:rPr>
          <w:rFonts w:ascii="Georgia" w:hAnsi="Georgia"/>
          <w:sz w:val="22"/>
          <w:szCs w:val="22"/>
        </w:rPr>
      </w:pPr>
    </w:p>
    <w:p w14:paraId="5B9B2E12" w14:textId="77777777" w:rsidR="000919C1" w:rsidRDefault="000919C1" w:rsidP="000919C1">
      <w:pPr>
        <w:rPr>
          <w:rFonts w:ascii="Georgia" w:hAnsi="Georgia"/>
          <w:sz w:val="22"/>
          <w:szCs w:val="22"/>
        </w:rPr>
      </w:pPr>
    </w:p>
    <w:p w14:paraId="6B43576E" w14:textId="77777777" w:rsidR="000919C1" w:rsidRDefault="000919C1" w:rsidP="000919C1">
      <w:pPr>
        <w:rPr>
          <w:rFonts w:ascii="Georgia" w:hAnsi="Georgia"/>
          <w:sz w:val="22"/>
          <w:szCs w:val="22"/>
        </w:rPr>
      </w:pPr>
    </w:p>
    <w:p w14:paraId="117E1093" w14:textId="77777777" w:rsidR="000919C1" w:rsidRDefault="000919C1" w:rsidP="000919C1">
      <w:pPr>
        <w:rPr>
          <w:rFonts w:ascii="Georgia" w:hAnsi="Georgia"/>
          <w:sz w:val="22"/>
          <w:szCs w:val="22"/>
        </w:rPr>
      </w:pPr>
    </w:p>
    <w:p w14:paraId="2C4E8363" w14:textId="77777777" w:rsidR="000919C1" w:rsidRDefault="000919C1" w:rsidP="000919C1">
      <w:pPr>
        <w:rPr>
          <w:rFonts w:ascii="Georgia" w:hAnsi="Georgia"/>
          <w:sz w:val="22"/>
          <w:szCs w:val="22"/>
        </w:rPr>
      </w:pPr>
    </w:p>
    <w:p w14:paraId="5B133857" w14:textId="77777777" w:rsidR="000919C1" w:rsidRDefault="000919C1" w:rsidP="000919C1">
      <w:pPr>
        <w:rPr>
          <w:rFonts w:ascii="Georgia" w:hAnsi="Georgia"/>
          <w:sz w:val="22"/>
          <w:szCs w:val="22"/>
        </w:rPr>
      </w:pPr>
    </w:p>
    <w:p w14:paraId="0B655779" w14:textId="77777777" w:rsidR="000919C1" w:rsidRPr="009E02E4" w:rsidRDefault="000919C1" w:rsidP="000919C1">
      <w:pPr>
        <w:pageBreakBefore/>
        <w:tabs>
          <w:tab w:val="left" w:pos="1300"/>
        </w:tabs>
        <w:ind w:right="-180" w:firstLine="180"/>
        <w:jc w:val="center"/>
        <w:rPr>
          <w:rFonts w:ascii="Georgia" w:hAnsi="Georgia"/>
          <w:b/>
          <w:bCs/>
          <w:sz w:val="22"/>
          <w:szCs w:val="22"/>
        </w:rPr>
      </w:pPr>
      <w:r w:rsidRPr="00CC0FB8">
        <w:rPr>
          <w:rFonts w:ascii="Georgia" w:hAnsi="Georgia"/>
          <w:b/>
          <w:bCs/>
          <w:sz w:val="22"/>
          <w:szCs w:val="22"/>
        </w:rPr>
        <w:lastRenderedPageBreak/>
        <w:t>Príloha č.</w:t>
      </w:r>
      <w:r>
        <w:rPr>
          <w:rFonts w:ascii="Georgia" w:hAnsi="Georgia"/>
          <w:b/>
          <w:bCs/>
          <w:sz w:val="22"/>
          <w:szCs w:val="22"/>
        </w:rPr>
        <w:t>5</w:t>
      </w:r>
      <w:r w:rsidRPr="00CC0FB8">
        <w:rPr>
          <w:rFonts w:ascii="Georgia" w:hAnsi="Georgia"/>
          <w:b/>
          <w:bCs/>
          <w:sz w:val="22"/>
          <w:szCs w:val="22"/>
        </w:rPr>
        <w:t xml:space="preserve"> :</w:t>
      </w:r>
      <w:r w:rsidRPr="009E02E4">
        <w:rPr>
          <w:rFonts w:ascii="Georgia" w:hAnsi="Georgia"/>
          <w:b/>
          <w:bCs/>
          <w:sz w:val="22"/>
          <w:szCs w:val="22"/>
        </w:rPr>
        <w:t xml:space="preserve"> </w:t>
      </w:r>
      <w:r>
        <w:rPr>
          <w:rFonts w:ascii="Georgia" w:hAnsi="Georgia"/>
          <w:b/>
          <w:bCs/>
          <w:sz w:val="22"/>
          <w:szCs w:val="22"/>
        </w:rPr>
        <w:t>ODBEROVÝ DIAGRAM</w:t>
      </w:r>
    </w:p>
    <w:p w14:paraId="49D965B8" w14:textId="77777777" w:rsidR="000919C1" w:rsidRDefault="000919C1" w:rsidP="000919C1">
      <w:pPr>
        <w:spacing w:before="240" w:after="120" w:line="276" w:lineRule="auto"/>
        <w:jc w:val="both"/>
        <w:rPr>
          <w:rFonts w:ascii="Georgia" w:hAnsi="Georgia"/>
        </w:rPr>
      </w:pPr>
    </w:p>
    <w:tbl>
      <w:tblPr>
        <w:tblStyle w:val="TableGrid"/>
        <w:tblW w:w="10207" w:type="dxa"/>
        <w:tblInd w:w="-4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852"/>
        <w:gridCol w:w="708"/>
        <w:gridCol w:w="709"/>
        <w:gridCol w:w="709"/>
        <w:gridCol w:w="709"/>
        <w:gridCol w:w="709"/>
        <w:gridCol w:w="709"/>
        <w:gridCol w:w="709"/>
        <w:gridCol w:w="709"/>
        <w:gridCol w:w="709"/>
        <w:gridCol w:w="707"/>
        <w:gridCol w:w="711"/>
        <w:gridCol w:w="709"/>
        <w:gridCol w:w="848"/>
      </w:tblGrid>
      <w:tr w:rsidR="000919C1" w14:paraId="0C851984" w14:textId="77777777" w:rsidTr="00786C5D">
        <w:trPr>
          <w:trHeight w:val="948"/>
        </w:trPr>
        <w:tc>
          <w:tcPr>
            <w:tcW w:w="852" w:type="dxa"/>
            <w:shd w:val="clear" w:color="auto" w:fill="BFBFBF" w:themeFill="background1" w:themeFillShade="BF"/>
            <w:vAlign w:val="center"/>
          </w:tcPr>
          <w:p w14:paraId="3420167E" w14:textId="77777777" w:rsidR="000919C1" w:rsidRPr="00FF51E5" w:rsidRDefault="000919C1" w:rsidP="00786C5D">
            <w:pPr>
              <w:jc w:val="center"/>
              <w:rPr>
                <w:rFonts w:ascii="Georgia" w:hAnsi="Georgia"/>
                <w:b/>
                <w:sz w:val="14"/>
                <w:szCs w:val="14"/>
              </w:rPr>
            </w:pPr>
            <w:r w:rsidRPr="00FF51E5">
              <w:rPr>
                <w:rFonts w:ascii="Georgia" w:hAnsi="Georgia"/>
                <w:b/>
                <w:sz w:val="14"/>
                <w:szCs w:val="14"/>
              </w:rPr>
              <w:t>Odberné miesto/</w:t>
            </w:r>
          </w:p>
          <w:p w14:paraId="4E0BA0A9" w14:textId="77777777" w:rsidR="000919C1" w:rsidRPr="009176F7" w:rsidRDefault="000919C1" w:rsidP="00786C5D">
            <w:pPr>
              <w:jc w:val="center"/>
              <w:rPr>
                <w:rFonts w:ascii="Georgia" w:hAnsi="Georgia"/>
                <w:bCs/>
                <w:sz w:val="21"/>
                <w:szCs w:val="21"/>
              </w:rPr>
            </w:pPr>
            <w:r w:rsidRPr="00FF51E5">
              <w:rPr>
                <w:rFonts w:ascii="Georgia" w:hAnsi="Georgia"/>
                <w:b/>
                <w:sz w:val="14"/>
                <w:szCs w:val="14"/>
              </w:rPr>
              <w:t>Mesiac</w:t>
            </w:r>
          </w:p>
        </w:tc>
        <w:tc>
          <w:tcPr>
            <w:tcW w:w="708" w:type="dxa"/>
            <w:shd w:val="clear" w:color="auto" w:fill="BFBFBF" w:themeFill="background1" w:themeFillShade="BF"/>
            <w:vAlign w:val="center"/>
          </w:tcPr>
          <w:p w14:paraId="2F1F58C6"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I.</w:t>
            </w:r>
          </w:p>
          <w:p w14:paraId="609D748D" w14:textId="77777777" w:rsidR="000919C1" w:rsidRPr="00FF51E5" w:rsidRDefault="000919C1" w:rsidP="00786C5D">
            <w:pPr>
              <w:jc w:val="center"/>
              <w:rPr>
                <w:rFonts w:ascii="Georgia" w:hAnsi="Georgia" w:cs="Arial"/>
                <w:bCs/>
                <w:sz w:val="12"/>
                <w:szCs w:val="12"/>
              </w:rPr>
            </w:pPr>
            <w:r w:rsidRPr="00FF51E5">
              <w:rPr>
                <w:rFonts w:ascii="Georgia" w:eastAsia="Times New Roman" w:hAnsi="Georgia" w:cs="Arial"/>
                <w:b/>
                <w:color w:val="000000" w:themeColor="text1"/>
                <w:sz w:val="12"/>
                <w:szCs w:val="12"/>
              </w:rPr>
              <w:t>január</w:t>
            </w:r>
          </w:p>
        </w:tc>
        <w:tc>
          <w:tcPr>
            <w:tcW w:w="709" w:type="dxa"/>
            <w:shd w:val="clear" w:color="auto" w:fill="BFBFBF" w:themeFill="background1" w:themeFillShade="BF"/>
            <w:vAlign w:val="center"/>
          </w:tcPr>
          <w:p w14:paraId="138D3026"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II.</w:t>
            </w:r>
          </w:p>
          <w:p w14:paraId="2A7CDD00" w14:textId="77777777" w:rsidR="000919C1" w:rsidRPr="00FF51E5" w:rsidRDefault="000919C1" w:rsidP="00786C5D">
            <w:pPr>
              <w:jc w:val="center"/>
              <w:rPr>
                <w:rFonts w:ascii="Georgia" w:hAnsi="Georgia" w:cs="Arial"/>
                <w:bCs/>
                <w:sz w:val="12"/>
                <w:szCs w:val="12"/>
              </w:rPr>
            </w:pPr>
            <w:r w:rsidRPr="00FF51E5">
              <w:rPr>
                <w:rFonts w:ascii="Georgia" w:eastAsia="Times New Roman" w:hAnsi="Georgia" w:cs="Arial"/>
                <w:b/>
                <w:color w:val="000000" w:themeColor="text1"/>
                <w:sz w:val="12"/>
                <w:szCs w:val="12"/>
              </w:rPr>
              <w:t>február</w:t>
            </w:r>
          </w:p>
        </w:tc>
        <w:tc>
          <w:tcPr>
            <w:tcW w:w="709" w:type="dxa"/>
            <w:shd w:val="clear" w:color="auto" w:fill="BFBFBF" w:themeFill="background1" w:themeFillShade="BF"/>
            <w:vAlign w:val="center"/>
          </w:tcPr>
          <w:p w14:paraId="13370F83"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III.</w:t>
            </w:r>
          </w:p>
          <w:p w14:paraId="425AC525"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marec</w:t>
            </w:r>
          </w:p>
        </w:tc>
        <w:tc>
          <w:tcPr>
            <w:tcW w:w="709" w:type="dxa"/>
            <w:shd w:val="clear" w:color="auto" w:fill="BFBFBF" w:themeFill="background1" w:themeFillShade="BF"/>
            <w:vAlign w:val="center"/>
          </w:tcPr>
          <w:p w14:paraId="2F49EAE5"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IV.</w:t>
            </w:r>
          </w:p>
          <w:p w14:paraId="41C50D7C"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apríl</w:t>
            </w:r>
          </w:p>
        </w:tc>
        <w:tc>
          <w:tcPr>
            <w:tcW w:w="709" w:type="dxa"/>
            <w:shd w:val="clear" w:color="auto" w:fill="BFBFBF" w:themeFill="background1" w:themeFillShade="BF"/>
            <w:vAlign w:val="center"/>
          </w:tcPr>
          <w:p w14:paraId="3FA33406"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V.</w:t>
            </w:r>
          </w:p>
          <w:p w14:paraId="730FAC2F"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máj</w:t>
            </w:r>
          </w:p>
        </w:tc>
        <w:tc>
          <w:tcPr>
            <w:tcW w:w="709" w:type="dxa"/>
            <w:shd w:val="clear" w:color="auto" w:fill="BFBFBF" w:themeFill="background1" w:themeFillShade="BF"/>
            <w:vAlign w:val="center"/>
          </w:tcPr>
          <w:p w14:paraId="3B4D7764"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VI.</w:t>
            </w:r>
          </w:p>
          <w:p w14:paraId="25EA1BF5"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jún</w:t>
            </w:r>
          </w:p>
        </w:tc>
        <w:tc>
          <w:tcPr>
            <w:tcW w:w="709" w:type="dxa"/>
            <w:shd w:val="clear" w:color="auto" w:fill="BFBFBF" w:themeFill="background1" w:themeFillShade="BF"/>
            <w:vAlign w:val="center"/>
          </w:tcPr>
          <w:p w14:paraId="213F5DAC"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VII.</w:t>
            </w:r>
          </w:p>
          <w:p w14:paraId="16F956E5"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júl</w:t>
            </w:r>
          </w:p>
        </w:tc>
        <w:tc>
          <w:tcPr>
            <w:tcW w:w="709" w:type="dxa"/>
            <w:shd w:val="clear" w:color="auto" w:fill="BFBFBF" w:themeFill="background1" w:themeFillShade="BF"/>
            <w:vAlign w:val="center"/>
          </w:tcPr>
          <w:p w14:paraId="768746A3"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VIII.</w:t>
            </w:r>
          </w:p>
          <w:p w14:paraId="3EADC4F0"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august</w:t>
            </w:r>
          </w:p>
        </w:tc>
        <w:tc>
          <w:tcPr>
            <w:tcW w:w="709" w:type="dxa"/>
            <w:shd w:val="clear" w:color="auto" w:fill="BFBFBF" w:themeFill="background1" w:themeFillShade="BF"/>
            <w:vAlign w:val="center"/>
          </w:tcPr>
          <w:p w14:paraId="2B69106B"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IX.</w:t>
            </w:r>
          </w:p>
          <w:p w14:paraId="78A79B8E"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September</w:t>
            </w:r>
          </w:p>
        </w:tc>
        <w:tc>
          <w:tcPr>
            <w:tcW w:w="707" w:type="dxa"/>
            <w:shd w:val="clear" w:color="auto" w:fill="BFBFBF" w:themeFill="background1" w:themeFillShade="BF"/>
            <w:vAlign w:val="center"/>
          </w:tcPr>
          <w:p w14:paraId="510789C0"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X.</w:t>
            </w:r>
          </w:p>
          <w:p w14:paraId="293C6BA2"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október</w:t>
            </w:r>
          </w:p>
        </w:tc>
        <w:tc>
          <w:tcPr>
            <w:tcW w:w="711" w:type="dxa"/>
            <w:shd w:val="clear" w:color="auto" w:fill="BFBFBF" w:themeFill="background1" w:themeFillShade="BF"/>
            <w:vAlign w:val="center"/>
          </w:tcPr>
          <w:p w14:paraId="0DF9FA60"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XI.</w:t>
            </w:r>
          </w:p>
          <w:p w14:paraId="4A06E428"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november</w:t>
            </w:r>
          </w:p>
        </w:tc>
        <w:tc>
          <w:tcPr>
            <w:tcW w:w="709" w:type="dxa"/>
            <w:shd w:val="clear" w:color="auto" w:fill="BFBFBF" w:themeFill="background1" w:themeFillShade="BF"/>
            <w:vAlign w:val="center"/>
          </w:tcPr>
          <w:p w14:paraId="056B9D9D" w14:textId="77777777" w:rsidR="000919C1" w:rsidRPr="00FF51E5"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XII.</w:t>
            </w:r>
          </w:p>
          <w:p w14:paraId="0C8A43AA" w14:textId="77777777" w:rsidR="000919C1" w:rsidRPr="00D77486" w:rsidRDefault="000919C1" w:rsidP="00786C5D">
            <w:pPr>
              <w:pStyle w:val="zarazkavlavo"/>
              <w:jc w:val="center"/>
              <w:rPr>
                <w:rFonts w:ascii="Georgia" w:eastAsia="Times New Roman" w:hAnsi="Georgia" w:cs="Arial"/>
                <w:b/>
                <w:color w:val="000000" w:themeColor="text1"/>
                <w:sz w:val="12"/>
                <w:szCs w:val="12"/>
              </w:rPr>
            </w:pPr>
            <w:r w:rsidRPr="00FF51E5">
              <w:rPr>
                <w:rFonts w:ascii="Georgia" w:eastAsia="Times New Roman" w:hAnsi="Georgia" w:cs="Arial"/>
                <w:b/>
                <w:color w:val="000000" w:themeColor="text1"/>
                <w:sz w:val="12"/>
                <w:szCs w:val="12"/>
              </w:rPr>
              <w:t>decem-ber</w:t>
            </w:r>
          </w:p>
        </w:tc>
        <w:tc>
          <w:tcPr>
            <w:tcW w:w="848" w:type="dxa"/>
            <w:shd w:val="clear" w:color="auto" w:fill="BFBFBF" w:themeFill="background1" w:themeFillShade="BF"/>
            <w:vAlign w:val="center"/>
          </w:tcPr>
          <w:p w14:paraId="2F528A01" w14:textId="77777777" w:rsidR="000919C1" w:rsidRPr="00FF51E5" w:rsidRDefault="000919C1" w:rsidP="00786C5D">
            <w:pPr>
              <w:pStyle w:val="zarazkavlavo"/>
              <w:jc w:val="center"/>
              <w:rPr>
                <w:rFonts w:ascii="Georgia" w:eastAsia="Times New Roman" w:hAnsi="Georgia" w:cs="Arial"/>
                <w:b/>
                <w:color w:val="000000" w:themeColor="text1"/>
                <w:sz w:val="14"/>
                <w:szCs w:val="14"/>
              </w:rPr>
            </w:pPr>
            <w:r w:rsidRPr="00FF51E5">
              <w:rPr>
                <w:rFonts w:ascii="Georgia" w:eastAsia="Times New Roman" w:hAnsi="Georgia" w:cs="Arial"/>
                <w:b/>
                <w:color w:val="000000" w:themeColor="text1"/>
                <w:sz w:val="14"/>
                <w:szCs w:val="14"/>
              </w:rPr>
              <w:t>Celkom v MWh</w:t>
            </w:r>
          </w:p>
        </w:tc>
      </w:tr>
      <w:tr w:rsidR="000919C1" w14:paraId="00C31342" w14:textId="77777777" w:rsidTr="00786C5D">
        <w:trPr>
          <w:trHeight w:val="394"/>
        </w:trPr>
        <w:tc>
          <w:tcPr>
            <w:tcW w:w="852" w:type="dxa"/>
            <w:vAlign w:val="center"/>
          </w:tcPr>
          <w:p w14:paraId="69308590" w14:textId="77777777" w:rsidR="000919C1" w:rsidRPr="00FF51E5" w:rsidRDefault="000919C1" w:rsidP="00786C5D">
            <w:pPr>
              <w:spacing w:line="276" w:lineRule="auto"/>
              <w:jc w:val="center"/>
              <w:rPr>
                <w:rFonts w:ascii="Georgia" w:hAnsi="Georgia" w:cs="Calibri"/>
                <w:bCs/>
                <w:sz w:val="14"/>
                <w:szCs w:val="14"/>
              </w:rPr>
            </w:pPr>
            <w:r w:rsidRPr="00FF51E5">
              <w:rPr>
                <w:rFonts w:ascii="Georgia" w:hAnsi="Georgia" w:cs="Calibri"/>
                <w:bCs/>
                <w:sz w:val="14"/>
                <w:szCs w:val="14"/>
              </w:rPr>
              <w:t>OM 1</w:t>
            </w:r>
          </w:p>
        </w:tc>
        <w:tc>
          <w:tcPr>
            <w:tcW w:w="708" w:type="dxa"/>
            <w:vAlign w:val="center"/>
          </w:tcPr>
          <w:p w14:paraId="0580D064" w14:textId="77777777" w:rsidR="000919C1" w:rsidRDefault="000919C1" w:rsidP="00786C5D">
            <w:pPr>
              <w:spacing w:line="276" w:lineRule="auto"/>
              <w:rPr>
                <w:rFonts w:ascii="Georgia" w:hAnsi="Georgia" w:cs="Calibri"/>
                <w:bCs/>
                <w:sz w:val="21"/>
                <w:szCs w:val="21"/>
              </w:rPr>
            </w:pPr>
          </w:p>
        </w:tc>
        <w:tc>
          <w:tcPr>
            <w:tcW w:w="709" w:type="dxa"/>
            <w:vAlign w:val="center"/>
          </w:tcPr>
          <w:p w14:paraId="39C72F18" w14:textId="77777777" w:rsidR="000919C1" w:rsidRDefault="000919C1" w:rsidP="00786C5D">
            <w:pPr>
              <w:spacing w:line="276" w:lineRule="auto"/>
              <w:rPr>
                <w:rFonts w:ascii="Georgia" w:hAnsi="Georgia" w:cs="Calibri"/>
                <w:bCs/>
                <w:sz w:val="21"/>
                <w:szCs w:val="21"/>
              </w:rPr>
            </w:pPr>
          </w:p>
        </w:tc>
        <w:tc>
          <w:tcPr>
            <w:tcW w:w="709" w:type="dxa"/>
            <w:vAlign w:val="center"/>
          </w:tcPr>
          <w:p w14:paraId="29669059" w14:textId="77777777" w:rsidR="000919C1" w:rsidRDefault="000919C1" w:rsidP="00786C5D">
            <w:pPr>
              <w:spacing w:line="276" w:lineRule="auto"/>
              <w:rPr>
                <w:rFonts w:ascii="Georgia" w:hAnsi="Georgia" w:cs="Calibri"/>
                <w:bCs/>
                <w:sz w:val="21"/>
                <w:szCs w:val="21"/>
              </w:rPr>
            </w:pPr>
          </w:p>
        </w:tc>
        <w:tc>
          <w:tcPr>
            <w:tcW w:w="709" w:type="dxa"/>
            <w:vAlign w:val="center"/>
          </w:tcPr>
          <w:p w14:paraId="5EBC7DFF" w14:textId="77777777" w:rsidR="000919C1" w:rsidRDefault="000919C1" w:rsidP="00786C5D">
            <w:pPr>
              <w:spacing w:line="276" w:lineRule="auto"/>
              <w:rPr>
                <w:rFonts w:ascii="Georgia" w:hAnsi="Georgia" w:cs="Calibri"/>
                <w:bCs/>
                <w:sz w:val="21"/>
                <w:szCs w:val="21"/>
              </w:rPr>
            </w:pPr>
          </w:p>
        </w:tc>
        <w:tc>
          <w:tcPr>
            <w:tcW w:w="709" w:type="dxa"/>
            <w:vAlign w:val="center"/>
          </w:tcPr>
          <w:p w14:paraId="003A8D69" w14:textId="77777777" w:rsidR="000919C1" w:rsidRDefault="000919C1" w:rsidP="00786C5D">
            <w:pPr>
              <w:spacing w:line="276" w:lineRule="auto"/>
              <w:rPr>
                <w:rFonts w:ascii="Georgia" w:hAnsi="Georgia" w:cs="Calibri"/>
                <w:bCs/>
                <w:sz w:val="21"/>
                <w:szCs w:val="21"/>
              </w:rPr>
            </w:pPr>
          </w:p>
        </w:tc>
        <w:tc>
          <w:tcPr>
            <w:tcW w:w="709" w:type="dxa"/>
            <w:vAlign w:val="center"/>
          </w:tcPr>
          <w:p w14:paraId="614FAC97" w14:textId="77777777" w:rsidR="000919C1" w:rsidRDefault="000919C1" w:rsidP="00786C5D">
            <w:pPr>
              <w:spacing w:line="276" w:lineRule="auto"/>
              <w:rPr>
                <w:rFonts w:ascii="Georgia" w:hAnsi="Georgia" w:cs="Calibri"/>
                <w:bCs/>
                <w:sz w:val="21"/>
                <w:szCs w:val="21"/>
              </w:rPr>
            </w:pPr>
          </w:p>
        </w:tc>
        <w:tc>
          <w:tcPr>
            <w:tcW w:w="709" w:type="dxa"/>
            <w:vAlign w:val="center"/>
          </w:tcPr>
          <w:p w14:paraId="489D0695" w14:textId="77777777" w:rsidR="000919C1" w:rsidRDefault="000919C1" w:rsidP="00786C5D">
            <w:pPr>
              <w:spacing w:line="276" w:lineRule="auto"/>
              <w:rPr>
                <w:rFonts w:ascii="Georgia" w:hAnsi="Georgia" w:cs="Calibri"/>
                <w:bCs/>
                <w:sz w:val="21"/>
                <w:szCs w:val="21"/>
              </w:rPr>
            </w:pPr>
          </w:p>
        </w:tc>
        <w:tc>
          <w:tcPr>
            <w:tcW w:w="709" w:type="dxa"/>
            <w:vAlign w:val="center"/>
          </w:tcPr>
          <w:p w14:paraId="4B124F4E" w14:textId="77777777" w:rsidR="000919C1" w:rsidRDefault="000919C1" w:rsidP="00786C5D">
            <w:pPr>
              <w:spacing w:line="276" w:lineRule="auto"/>
              <w:rPr>
                <w:rFonts w:ascii="Georgia" w:hAnsi="Georgia" w:cs="Calibri"/>
                <w:bCs/>
                <w:sz w:val="21"/>
                <w:szCs w:val="21"/>
              </w:rPr>
            </w:pPr>
          </w:p>
        </w:tc>
        <w:tc>
          <w:tcPr>
            <w:tcW w:w="709" w:type="dxa"/>
            <w:vAlign w:val="center"/>
          </w:tcPr>
          <w:p w14:paraId="187940A0" w14:textId="77777777" w:rsidR="000919C1" w:rsidRDefault="000919C1" w:rsidP="00786C5D">
            <w:pPr>
              <w:spacing w:line="276" w:lineRule="auto"/>
              <w:rPr>
                <w:rFonts w:ascii="Georgia" w:hAnsi="Georgia" w:cs="Calibri"/>
                <w:bCs/>
                <w:sz w:val="21"/>
                <w:szCs w:val="21"/>
              </w:rPr>
            </w:pPr>
          </w:p>
        </w:tc>
        <w:tc>
          <w:tcPr>
            <w:tcW w:w="707" w:type="dxa"/>
            <w:vAlign w:val="center"/>
          </w:tcPr>
          <w:p w14:paraId="7EB0F311" w14:textId="77777777" w:rsidR="000919C1" w:rsidRDefault="000919C1" w:rsidP="00786C5D">
            <w:pPr>
              <w:spacing w:line="276" w:lineRule="auto"/>
              <w:rPr>
                <w:rFonts w:ascii="Georgia" w:hAnsi="Georgia" w:cs="Calibri"/>
                <w:bCs/>
                <w:sz w:val="21"/>
                <w:szCs w:val="21"/>
              </w:rPr>
            </w:pPr>
          </w:p>
        </w:tc>
        <w:tc>
          <w:tcPr>
            <w:tcW w:w="711" w:type="dxa"/>
            <w:vAlign w:val="center"/>
          </w:tcPr>
          <w:p w14:paraId="6569D52D" w14:textId="77777777" w:rsidR="000919C1" w:rsidRDefault="000919C1" w:rsidP="00786C5D">
            <w:pPr>
              <w:spacing w:line="276" w:lineRule="auto"/>
              <w:rPr>
                <w:rFonts w:ascii="Georgia" w:hAnsi="Georgia" w:cs="Calibri"/>
                <w:bCs/>
                <w:sz w:val="21"/>
                <w:szCs w:val="21"/>
              </w:rPr>
            </w:pPr>
          </w:p>
        </w:tc>
        <w:tc>
          <w:tcPr>
            <w:tcW w:w="709" w:type="dxa"/>
            <w:vAlign w:val="center"/>
          </w:tcPr>
          <w:p w14:paraId="2823FEE2" w14:textId="77777777" w:rsidR="000919C1" w:rsidRDefault="000919C1" w:rsidP="00786C5D">
            <w:pPr>
              <w:spacing w:line="276" w:lineRule="auto"/>
              <w:rPr>
                <w:rFonts w:ascii="Georgia" w:hAnsi="Georgia" w:cs="Calibri"/>
                <w:bCs/>
                <w:sz w:val="21"/>
                <w:szCs w:val="21"/>
              </w:rPr>
            </w:pPr>
          </w:p>
        </w:tc>
        <w:tc>
          <w:tcPr>
            <w:tcW w:w="848" w:type="dxa"/>
            <w:vAlign w:val="center"/>
          </w:tcPr>
          <w:p w14:paraId="07F5EE49" w14:textId="77777777" w:rsidR="000919C1" w:rsidRDefault="000919C1" w:rsidP="00786C5D">
            <w:pPr>
              <w:spacing w:line="276" w:lineRule="auto"/>
              <w:rPr>
                <w:rFonts w:ascii="Georgia" w:hAnsi="Georgia" w:cs="Calibri"/>
                <w:bCs/>
                <w:sz w:val="21"/>
                <w:szCs w:val="21"/>
              </w:rPr>
            </w:pPr>
          </w:p>
        </w:tc>
      </w:tr>
      <w:tr w:rsidR="000919C1" w14:paraId="44248267" w14:textId="77777777" w:rsidTr="00786C5D">
        <w:trPr>
          <w:trHeight w:val="394"/>
        </w:trPr>
        <w:tc>
          <w:tcPr>
            <w:tcW w:w="852" w:type="dxa"/>
            <w:vAlign w:val="center"/>
          </w:tcPr>
          <w:p w14:paraId="56C668F2" w14:textId="77777777" w:rsidR="000919C1" w:rsidRPr="00FF51E5" w:rsidRDefault="000919C1" w:rsidP="00786C5D">
            <w:pPr>
              <w:spacing w:line="276" w:lineRule="auto"/>
              <w:jc w:val="center"/>
              <w:rPr>
                <w:rFonts w:ascii="Georgia" w:hAnsi="Georgia" w:cs="Calibri"/>
                <w:bCs/>
                <w:sz w:val="14"/>
                <w:szCs w:val="14"/>
              </w:rPr>
            </w:pPr>
            <w:r w:rsidRPr="00FF51E5">
              <w:rPr>
                <w:rFonts w:ascii="Georgia" w:hAnsi="Georgia" w:cs="Calibri"/>
                <w:bCs/>
                <w:sz w:val="14"/>
                <w:szCs w:val="14"/>
              </w:rPr>
              <w:t>OM 2</w:t>
            </w:r>
          </w:p>
        </w:tc>
        <w:tc>
          <w:tcPr>
            <w:tcW w:w="708" w:type="dxa"/>
            <w:vAlign w:val="center"/>
          </w:tcPr>
          <w:p w14:paraId="14B4FEEF" w14:textId="77777777" w:rsidR="000919C1" w:rsidRDefault="000919C1" w:rsidP="00786C5D">
            <w:pPr>
              <w:spacing w:line="276" w:lineRule="auto"/>
              <w:rPr>
                <w:rFonts w:ascii="Georgia" w:hAnsi="Georgia" w:cs="Calibri"/>
                <w:bCs/>
                <w:sz w:val="21"/>
                <w:szCs w:val="21"/>
              </w:rPr>
            </w:pPr>
          </w:p>
        </w:tc>
        <w:tc>
          <w:tcPr>
            <w:tcW w:w="709" w:type="dxa"/>
            <w:vAlign w:val="center"/>
          </w:tcPr>
          <w:p w14:paraId="7EA4CECB" w14:textId="77777777" w:rsidR="000919C1" w:rsidRDefault="000919C1" w:rsidP="00786C5D">
            <w:pPr>
              <w:spacing w:line="276" w:lineRule="auto"/>
              <w:rPr>
                <w:rFonts w:ascii="Georgia" w:hAnsi="Georgia" w:cs="Calibri"/>
                <w:bCs/>
                <w:sz w:val="21"/>
                <w:szCs w:val="21"/>
              </w:rPr>
            </w:pPr>
          </w:p>
        </w:tc>
        <w:tc>
          <w:tcPr>
            <w:tcW w:w="709" w:type="dxa"/>
            <w:vAlign w:val="center"/>
          </w:tcPr>
          <w:p w14:paraId="139E35E3" w14:textId="77777777" w:rsidR="000919C1" w:rsidRDefault="000919C1" w:rsidP="00786C5D">
            <w:pPr>
              <w:spacing w:line="276" w:lineRule="auto"/>
              <w:rPr>
                <w:rFonts w:ascii="Georgia" w:hAnsi="Georgia" w:cs="Calibri"/>
                <w:bCs/>
                <w:sz w:val="21"/>
                <w:szCs w:val="21"/>
              </w:rPr>
            </w:pPr>
          </w:p>
        </w:tc>
        <w:tc>
          <w:tcPr>
            <w:tcW w:w="709" w:type="dxa"/>
            <w:vAlign w:val="center"/>
          </w:tcPr>
          <w:p w14:paraId="37860DEC" w14:textId="77777777" w:rsidR="000919C1" w:rsidRDefault="000919C1" w:rsidP="00786C5D">
            <w:pPr>
              <w:spacing w:line="276" w:lineRule="auto"/>
              <w:rPr>
                <w:rFonts w:ascii="Georgia" w:hAnsi="Georgia" w:cs="Calibri"/>
                <w:bCs/>
                <w:sz w:val="21"/>
                <w:szCs w:val="21"/>
              </w:rPr>
            </w:pPr>
          </w:p>
        </w:tc>
        <w:tc>
          <w:tcPr>
            <w:tcW w:w="709" w:type="dxa"/>
            <w:vAlign w:val="center"/>
          </w:tcPr>
          <w:p w14:paraId="2CD0E303" w14:textId="77777777" w:rsidR="000919C1" w:rsidRDefault="000919C1" w:rsidP="00786C5D">
            <w:pPr>
              <w:spacing w:line="276" w:lineRule="auto"/>
              <w:rPr>
                <w:rFonts w:ascii="Georgia" w:hAnsi="Georgia" w:cs="Calibri"/>
                <w:bCs/>
                <w:sz w:val="21"/>
                <w:szCs w:val="21"/>
              </w:rPr>
            </w:pPr>
          </w:p>
        </w:tc>
        <w:tc>
          <w:tcPr>
            <w:tcW w:w="709" w:type="dxa"/>
            <w:vAlign w:val="center"/>
          </w:tcPr>
          <w:p w14:paraId="64A1C07B" w14:textId="77777777" w:rsidR="000919C1" w:rsidRDefault="000919C1" w:rsidP="00786C5D">
            <w:pPr>
              <w:spacing w:line="276" w:lineRule="auto"/>
              <w:rPr>
                <w:rFonts w:ascii="Georgia" w:hAnsi="Georgia" w:cs="Calibri"/>
                <w:bCs/>
                <w:sz w:val="21"/>
                <w:szCs w:val="21"/>
              </w:rPr>
            </w:pPr>
          </w:p>
        </w:tc>
        <w:tc>
          <w:tcPr>
            <w:tcW w:w="709" w:type="dxa"/>
            <w:vAlign w:val="center"/>
          </w:tcPr>
          <w:p w14:paraId="2C621915" w14:textId="77777777" w:rsidR="000919C1" w:rsidRDefault="000919C1" w:rsidP="00786C5D">
            <w:pPr>
              <w:spacing w:line="276" w:lineRule="auto"/>
              <w:rPr>
                <w:rFonts w:ascii="Georgia" w:hAnsi="Georgia" w:cs="Calibri"/>
                <w:bCs/>
                <w:sz w:val="21"/>
                <w:szCs w:val="21"/>
              </w:rPr>
            </w:pPr>
          </w:p>
        </w:tc>
        <w:tc>
          <w:tcPr>
            <w:tcW w:w="709" w:type="dxa"/>
            <w:vAlign w:val="center"/>
          </w:tcPr>
          <w:p w14:paraId="4A6911C5" w14:textId="77777777" w:rsidR="000919C1" w:rsidRDefault="000919C1" w:rsidP="00786C5D">
            <w:pPr>
              <w:spacing w:line="276" w:lineRule="auto"/>
              <w:rPr>
                <w:rFonts w:ascii="Georgia" w:hAnsi="Georgia" w:cs="Calibri"/>
                <w:bCs/>
                <w:sz w:val="21"/>
                <w:szCs w:val="21"/>
              </w:rPr>
            </w:pPr>
          </w:p>
        </w:tc>
        <w:tc>
          <w:tcPr>
            <w:tcW w:w="709" w:type="dxa"/>
            <w:vAlign w:val="center"/>
          </w:tcPr>
          <w:p w14:paraId="3BDB95EC" w14:textId="77777777" w:rsidR="000919C1" w:rsidRDefault="000919C1" w:rsidP="00786C5D">
            <w:pPr>
              <w:spacing w:line="276" w:lineRule="auto"/>
              <w:rPr>
                <w:rFonts w:ascii="Georgia" w:hAnsi="Georgia" w:cs="Calibri"/>
                <w:bCs/>
                <w:sz w:val="21"/>
                <w:szCs w:val="21"/>
              </w:rPr>
            </w:pPr>
          </w:p>
        </w:tc>
        <w:tc>
          <w:tcPr>
            <w:tcW w:w="707" w:type="dxa"/>
            <w:vAlign w:val="center"/>
          </w:tcPr>
          <w:p w14:paraId="72135307" w14:textId="77777777" w:rsidR="000919C1" w:rsidRDefault="000919C1" w:rsidP="00786C5D">
            <w:pPr>
              <w:spacing w:line="276" w:lineRule="auto"/>
              <w:rPr>
                <w:rFonts w:ascii="Georgia" w:hAnsi="Georgia" w:cs="Calibri"/>
                <w:bCs/>
                <w:sz w:val="21"/>
                <w:szCs w:val="21"/>
              </w:rPr>
            </w:pPr>
          </w:p>
        </w:tc>
        <w:tc>
          <w:tcPr>
            <w:tcW w:w="711" w:type="dxa"/>
            <w:vAlign w:val="center"/>
          </w:tcPr>
          <w:p w14:paraId="6A651AA4" w14:textId="77777777" w:rsidR="000919C1" w:rsidRDefault="000919C1" w:rsidP="00786C5D">
            <w:pPr>
              <w:spacing w:line="276" w:lineRule="auto"/>
              <w:rPr>
                <w:rFonts w:ascii="Georgia" w:hAnsi="Georgia" w:cs="Calibri"/>
                <w:bCs/>
                <w:sz w:val="21"/>
                <w:szCs w:val="21"/>
              </w:rPr>
            </w:pPr>
          </w:p>
        </w:tc>
        <w:tc>
          <w:tcPr>
            <w:tcW w:w="709" w:type="dxa"/>
            <w:vAlign w:val="center"/>
          </w:tcPr>
          <w:p w14:paraId="43BC0362" w14:textId="77777777" w:rsidR="000919C1" w:rsidRDefault="000919C1" w:rsidP="00786C5D">
            <w:pPr>
              <w:spacing w:line="276" w:lineRule="auto"/>
              <w:rPr>
                <w:rFonts w:ascii="Georgia" w:hAnsi="Georgia" w:cs="Calibri"/>
                <w:bCs/>
                <w:sz w:val="21"/>
                <w:szCs w:val="21"/>
              </w:rPr>
            </w:pPr>
          </w:p>
        </w:tc>
        <w:tc>
          <w:tcPr>
            <w:tcW w:w="848" w:type="dxa"/>
            <w:vAlign w:val="center"/>
          </w:tcPr>
          <w:p w14:paraId="1EDA9F78" w14:textId="77777777" w:rsidR="000919C1" w:rsidRDefault="000919C1" w:rsidP="00786C5D">
            <w:pPr>
              <w:spacing w:line="276" w:lineRule="auto"/>
              <w:rPr>
                <w:rFonts w:ascii="Georgia" w:hAnsi="Georgia" w:cs="Calibri"/>
                <w:bCs/>
                <w:sz w:val="21"/>
                <w:szCs w:val="21"/>
              </w:rPr>
            </w:pPr>
          </w:p>
        </w:tc>
      </w:tr>
      <w:tr w:rsidR="000919C1" w14:paraId="51A3AE54" w14:textId="77777777" w:rsidTr="00786C5D">
        <w:trPr>
          <w:trHeight w:val="394"/>
        </w:trPr>
        <w:tc>
          <w:tcPr>
            <w:tcW w:w="852" w:type="dxa"/>
            <w:vAlign w:val="center"/>
          </w:tcPr>
          <w:p w14:paraId="47AB9205" w14:textId="77777777" w:rsidR="000919C1" w:rsidRPr="00FF51E5" w:rsidRDefault="000919C1" w:rsidP="00786C5D">
            <w:pPr>
              <w:spacing w:line="276" w:lineRule="auto"/>
              <w:jc w:val="center"/>
              <w:rPr>
                <w:rFonts w:ascii="Georgia" w:hAnsi="Georgia" w:cs="Calibri"/>
                <w:bCs/>
                <w:sz w:val="14"/>
                <w:szCs w:val="14"/>
              </w:rPr>
            </w:pPr>
            <w:r w:rsidRPr="00FF51E5">
              <w:rPr>
                <w:rFonts w:ascii="Georgia" w:hAnsi="Georgia" w:cs="Calibri"/>
                <w:bCs/>
                <w:sz w:val="14"/>
                <w:szCs w:val="14"/>
              </w:rPr>
              <w:t>OM 3</w:t>
            </w:r>
          </w:p>
        </w:tc>
        <w:tc>
          <w:tcPr>
            <w:tcW w:w="708" w:type="dxa"/>
            <w:vAlign w:val="center"/>
          </w:tcPr>
          <w:p w14:paraId="1C0D932C" w14:textId="77777777" w:rsidR="000919C1" w:rsidRDefault="000919C1" w:rsidP="00786C5D">
            <w:pPr>
              <w:spacing w:line="276" w:lineRule="auto"/>
              <w:rPr>
                <w:rFonts w:ascii="Georgia" w:hAnsi="Georgia" w:cs="Calibri"/>
                <w:bCs/>
                <w:sz w:val="21"/>
                <w:szCs w:val="21"/>
              </w:rPr>
            </w:pPr>
          </w:p>
        </w:tc>
        <w:tc>
          <w:tcPr>
            <w:tcW w:w="709" w:type="dxa"/>
            <w:vAlign w:val="center"/>
          </w:tcPr>
          <w:p w14:paraId="4FD3D227" w14:textId="77777777" w:rsidR="000919C1" w:rsidRDefault="000919C1" w:rsidP="00786C5D">
            <w:pPr>
              <w:spacing w:line="276" w:lineRule="auto"/>
              <w:rPr>
                <w:rFonts w:ascii="Georgia" w:hAnsi="Georgia" w:cs="Calibri"/>
                <w:bCs/>
                <w:sz w:val="21"/>
                <w:szCs w:val="21"/>
              </w:rPr>
            </w:pPr>
          </w:p>
        </w:tc>
        <w:tc>
          <w:tcPr>
            <w:tcW w:w="709" w:type="dxa"/>
            <w:vAlign w:val="center"/>
          </w:tcPr>
          <w:p w14:paraId="0C3213D6" w14:textId="77777777" w:rsidR="000919C1" w:rsidRDefault="000919C1" w:rsidP="00786C5D">
            <w:pPr>
              <w:spacing w:line="276" w:lineRule="auto"/>
              <w:rPr>
                <w:rFonts w:ascii="Georgia" w:hAnsi="Georgia" w:cs="Calibri"/>
                <w:bCs/>
                <w:sz w:val="21"/>
                <w:szCs w:val="21"/>
              </w:rPr>
            </w:pPr>
          </w:p>
        </w:tc>
        <w:tc>
          <w:tcPr>
            <w:tcW w:w="709" w:type="dxa"/>
            <w:vAlign w:val="center"/>
          </w:tcPr>
          <w:p w14:paraId="782FC145" w14:textId="77777777" w:rsidR="000919C1" w:rsidRDefault="000919C1" w:rsidP="00786C5D">
            <w:pPr>
              <w:spacing w:line="276" w:lineRule="auto"/>
              <w:rPr>
                <w:rFonts w:ascii="Georgia" w:hAnsi="Georgia" w:cs="Calibri"/>
                <w:bCs/>
                <w:sz w:val="21"/>
                <w:szCs w:val="21"/>
              </w:rPr>
            </w:pPr>
          </w:p>
        </w:tc>
        <w:tc>
          <w:tcPr>
            <w:tcW w:w="709" w:type="dxa"/>
            <w:vAlign w:val="center"/>
          </w:tcPr>
          <w:p w14:paraId="5B166DAC" w14:textId="77777777" w:rsidR="000919C1" w:rsidRDefault="000919C1" w:rsidP="00786C5D">
            <w:pPr>
              <w:spacing w:line="276" w:lineRule="auto"/>
              <w:rPr>
                <w:rFonts w:ascii="Georgia" w:hAnsi="Georgia" w:cs="Calibri"/>
                <w:bCs/>
                <w:sz w:val="21"/>
                <w:szCs w:val="21"/>
              </w:rPr>
            </w:pPr>
          </w:p>
        </w:tc>
        <w:tc>
          <w:tcPr>
            <w:tcW w:w="709" w:type="dxa"/>
            <w:vAlign w:val="center"/>
          </w:tcPr>
          <w:p w14:paraId="067A5833" w14:textId="77777777" w:rsidR="000919C1" w:rsidRDefault="000919C1" w:rsidP="00786C5D">
            <w:pPr>
              <w:spacing w:line="276" w:lineRule="auto"/>
              <w:rPr>
                <w:rFonts w:ascii="Georgia" w:hAnsi="Georgia" w:cs="Calibri"/>
                <w:bCs/>
                <w:sz w:val="21"/>
                <w:szCs w:val="21"/>
              </w:rPr>
            </w:pPr>
          </w:p>
        </w:tc>
        <w:tc>
          <w:tcPr>
            <w:tcW w:w="709" w:type="dxa"/>
            <w:vAlign w:val="center"/>
          </w:tcPr>
          <w:p w14:paraId="1E96418B" w14:textId="77777777" w:rsidR="000919C1" w:rsidRDefault="000919C1" w:rsidP="00786C5D">
            <w:pPr>
              <w:spacing w:line="276" w:lineRule="auto"/>
              <w:rPr>
                <w:rFonts w:ascii="Georgia" w:hAnsi="Georgia" w:cs="Calibri"/>
                <w:bCs/>
                <w:sz w:val="21"/>
                <w:szCs w:val="21"/>
              </w:rPr>
            </w:pPr>
          </w:p>
        </w:tc>
        <w:tc>
          <w:tcPr>
            <w:tcW w:w="709" w:type="dxa"/>
            <w:vAlign w:val="center"/>
          </w:tcPr>
          <w:p w14:paraId="055D4100" w14:textId="77777777" w:rsidR="000919C1" w:rsidRDefault="000919C1" w:rsidP="00786C5D">
            <w:pPr>
              <w:spacing w:line="276" w:lineRule="auto"/>
              <w:rPr>
                <w:rFonts w:ascii="Georgia" w:hAnsi="Georgia" w:cs="Calibri"/>
                <w:bCs/>
                <w:sz w:val="21"/>
                <w:szCs w:val="21"/>
              </w:rPr>
            </w:pPr>
          </w:p>
        </w:tc>
        <w:tc>
          <w:tcPr>
            <w:tcW w:w="709" w:type="dxa"/>
            <w:vAlign w:val="center"/>
          </w:tcPr>
          <w:p w14:paraId="659345C2" w14:textId="77777777" w:rsidR="000919C1" w:rsidRDefault="000919C1" w:rsidP="00786C5D">
            <w:pPr>
              <w:spacing w:line="276" w:lineRule="auto"/>
              <w:rPr>
                <w:rFonts w:ascii="Georgia" w:hAnsi="Georgia" w:cs="Calibri"/>
                <w:bCs/>
                <w:sz w:val="21"/>
                <w:szCs w:val="21"/>
              </w:rPr>
            </w:pPr>
          </w:p>
        </w:tc>
        <w:tc>
          <w:tcPr>
            <w:tcW w:w="707" w:type="dxa"/>
            <w:vAlign w:val="center"/>
          </w:tcPr>
          <w:p w14:paraId="5DE81C7C" w14:textId="77777777" w:rsidR="000919C1" w:rsidRDefault="000919C1" w:rsidP="00786C5D">
            <w:pPr>
              <w:spacing w:line="276" w:lineRule="auto"/>
              <w:rPr>
                <w:rFonts w:ascii="Georgia" w:hAnsi="Georgia" w:cs="Calibri"/>
                <w:bCs/>
                <w:sz w:val="21"/>
                <w:szCs w:val="21"/>
              </w:rPr>
            </w:pPr>
          </w:p>
        </w:tc>
        <w:tc>
          <w:tcPr>
            <w:tcW w:w="711" w:type="dxa"/>
            <w:vAlign w:val="center"/>
          </w:tcPr>
          <w:p w14:paraId="2C99A84D" w14:textId="77777777" w:rsidR="000919C1" w:rsidRDefault="000919C1" w:rsidP="00786C5D">
            <w:pPr>
              <w:spacing w:line="276" w:lineRule="auto"/>
              <w:rPr>
                <w:rFonts w:ascii="Georgia" w:hAnsi="Georgia" w:cs="Calibri"/>
                <w:bCs/>
                <w:sz w:val="21"/>
                <w:szCs w:val="21"/>
              </w:rPr>
            </w:pPr>
          </w:p>
        </w:tc>
        <w:tc>
          <w:tcPr>
            <w:tcW w:w="709" w:type="dxa"/>
            <w:vAlign w:val="center"/>
          </w:tcPr>
          <w:p w14:paraId="1DDA50FD" w14:textId="77777777" w:rsidR="000919C1" w:rsidRDefault="000919C1" w:rsidP="00786C5D">
            <w:pPr>
              <w:spacing w:line="276" w:lineRule="auto"/>
              <w:rPr>
                <w:rFonts w:ascii="Georgia" w:hAnsi="Georgia" w:cs="Calibri"/>
                <w:bCs/>
                <w:sz w:val="21"/>
                <w:szCs w:val="21"/>
              </w:rPr>
            </w:pPr>
          </w:p>
        </w:tc>
        <w:tc>
          <w:tcPr>
            <w:tcW w:w="848" w:type="dxa"/>
            <w:vAlign w:val="center"/>
          </w:tcPr>
          <w:p w14:paraId="5B61CA88" w14:textId="77777777" w:rsidR="000919C1" w:rsidRDefault="000919C1" w:rsidP="00786C5D">
            <w:pPr>
              <w:spacing w:line="276" w:lineRule="auto"/>
              <w:rPr>
                <w:rFonts w:ascii="Georgia" w:hAnsi="Georgia" w:cs="Calibri"/>
                <w:bCs/>
                <w:sz w:val="21"/>
                <w:szCs w:val="21"/>
              </w:rPr>
            </w:pPr>
          </w:p>
        </w:tc>
      </w:tr>
      <w:tr w:rsidR="000919C1" w14:paraId="61D69D56" w14:textId="77777777" w:rsidTr="00786C5D">
        <w:trPr>
          <w:trHeight w:val="394"/>
        </w:trPr>
        <w:tc>
          <w:tcPr>
            <w:tcW w:w="852" w:type="dxa"/>
            <w:vAlign w:val="center"/>
          </w:tcPr>
          <w:p w14:paraId="0F63AE13" w14:textId="77777777" w:rsidR="000919C1" w:rsidRPr="00FF51E5" w:rsidRDefault="000919C1" w:rsidP="00786C5D">
            <w:pPr>
              <w:spacing w:line="276" w:lineRule="auto"/>
              <w:jc w:val="center"/>
              <w:rPr>
                <w:rFonts w:ascii="Georgia" w:hAnsi="Georgia" w:cs="Calibri"/>
                <w:bCs/>
                <w:sz w:val="14"/>
                <w:szCs w:val="14"/>
              </w:rPr>
            </w:pPr>
            <w:r w:rsidRPr="00FF51E5">
              <w:rPr>
                <w:rFonts w:ascii="Georgia" w:hAnsi="Georgia" w:cs="Calibri"/>
                <w:bCs/>
                <w:sz w:val="14"/>
                <w:szCs w:val="14"/>
              </w:rPr>
              <w:t>0M 4</w:t>
            </w:r>
          </w:p>
        </w:tc>
        <w:tc>
          <w:tcPr>
            <w:tcW w:w="708" w:type="dxa"/>
            <w:vAlign w:val="center"/>
          </w:tcPr>
          <w:p w14:paraId="7E19D568" w14:textId="77777777" w:rsidR="000919C1" w:rsidRDefault="000919C1" w:rsidP="00786C5D">
            <w:pPr>
              <w:spacing w:line="276" w:lineRule="auto"/>
              <w:rPr>
                <w:rFonts w:ascii="Georgia" w:hAnsi="Georgia" w:cs="Calibri"/>
                <w:bCs/>
                <w:sz w:val="21"/>
                <w:szCs w:val="21"/>
              </w:rPr>
            </w:pPr>
          </w:p>
        </w:tc>
        <w:tc>
          <w:tcPr>
            <w:tcW w:w="709" w:type="dxa"/>
            <w:vAlign w:val="center"/>
          </w:tcPr>
          <w:p w14:paraId="401CF410" w14:textId="77777777" w:rsidR="000919C1" w:rsidRDefault="000919C1" w:rsidP="00786C5D">
            <w:pPr>
              <w:spacing w:line="276" w:lineRule="auto"/>
              <w:rPr>
                <w:rFonts w:ascii="Georgia" w:hAnsi="Georgia" w:cs="Calibri"/>
                <w:bCs/>
                <w:sz w:val="21"/>
                <w:szCs w:val="21"/>
              </w:rPr>
            </w:pPr>
          </w:p>
        </w:tc>
        <w:tc>
          <w:tcPr>
            <w:tcW w:w="709" w:type="dxa"/>
            <w:vAlign w:val="center"/>
          </w:tcPr>
          <w:p w14:paraId="31CBD843" w14:textId="77777777" w:rsidR="000919C1" w:rsidRDefault="000919C1" w:rsidP="00786C5D">
            <w:pPr>
              <w:spacing w:line="276" w:lineRule="auto"/>
              <w:rPr>
                <w:rFonts w:ascii="Georgia" w:hAnsi="Georgia" w:cs="Calibri"/>
                <w:bCs/>
                <w:sz w:val="21"/>
                <w:szCs w:val="21"/>
              </w:rPr>
            </w:pPr>
          </w:p>
        </w:tc>
        <w:tc>
          <w:tcPr>
            <w:tcW w:w="709" w:type="dxa"/>
            <w:vAlign w:val="center"/>
          </w:tcPr>
          <w:p w14:paraId="743462FF" w14:textId="77777777" w:rsidR="000919C1" w:rsidRDefault="000919C1" w:rsidP="00786C5D">
            <w:pPr>
              <w:spacing w:line="276" w:lineRule="auto"/>
              <w:rPr>
                <w:rFonts w:ascii="Georgia" w:hAnsi="Georgia" w:cs="Calibri"/>
                <w:bCs/>
                <w:sz w:val="21"/>
                <w:szCs w:val="21"/>
              </w:rPr>
            </w:pPr>
          </w:p>
        </w:tc>
        <w:tc>
          <w:tcPr>
            <w:tcW w:w="709" w:type="dxa"/>
            <w:vAlign w:val="center"/>
          </w:tcPr>
          <w:p w14:paraId="18C6B69E" w14:textId="77777777" w:rsidR="000919C1" w:rsidRDefault="000919C1" w:rsidP="00786C5D">
            <w:pPr>
              <w:spacing w:line="276" w:lineRule="auto"/>
              <w:rPr>
                <w:rFonts w:ascii="Georgia" w:hAnsi="Georgia" w:cs="Calibri"/>
                <w:bCs/>
                <w:sz w:val="21"/>
                <w:szCs w:val="21"/>
              </w:rPr>
            </w:pPr>
          </w:p>
        </w:tc>
        <w:tc>
          <w:tcPr>
            <w:tcW w:w="709" w:type="dxa"/>
            <w:vAlign w:val="center"/>
          </w:tcPr>
          <w:p w14:paraId="1A58871E" w14:textId="77777777" w:rsidR="000919C1" w:rsidRDefault="000919C1" w:rsidP="00786C5D">
            <w:pPr>
              <w:spacing w:line="276" w:lineRule="auto"/>
              <w:rPr>
                <w:rFonts w:ascii="Georgia" w:hAnsi="Georgia" w:cs="Calibri"/>
                <w:bCs/>
                <w:sz w:val="21"/>
                <w:szCs w:val="21"/>
              </w:rPr>
            </w:pPr>
          </w:p>
        </w:tc>
        <w:tc>
          <w:tcPr>
            <w:tcW w:w="709" w:type="dxa"/>
            <w:vAlign w:val="center"/>
          </w:tcPr>
          <w:p w14:paraId="51445AD2" w14:textId="77777777" w:rsidR="000919C1" w:rsidRDefault="000919C1" w:rsidP="00786C5D">
            <w:pPr>
              <w:spacing w:line="276" w:lineRule="auto"/>
              <w:rPr>
                <w:rFonts w:ascii="Georgia" w:hAnsi="Georgia" w:cs="Calibri"/>
                <w:bCs/>
                <w:sz w:val="21"/>
                <w:szCs w:val="21"/>
              </w:rPr>
            </w:pPr>
          </w:p>
        </w:tc>
        <w:tc>
          <w:tcPr>
            <w:tcW w:w="709" w:type="dxa"/>
            <w:vAlign w:val="center"/>
          </w:tcPr>
          <w:p w14:paraId="465D0AB9" w14:textId="77777777" w:rsidR="000919C1" w:rsidRDefault="000919C1" w:rsidP="00786C5D">
            <w:pPr>
              <w:spacing w:line="276" w:lineRule="auto"/>
              <w:rPr>
                <w:rFonts w:ascii="Georgia" w:hAnsi="Georgia" w:cs="Calibri"/>
                <w:bCs/>
                <w:sz w:val="21"/>
                <w:szCs w:val="21"/>
              </w:rPr>
            </w:pPr>
          </w:p>
        </w:tc>
        <w:tc>
          <w:tcPr>
            <w:tcW w:w="709" w:type="dxa"/>
            <w:vAlign w:val="center"/>
          </w:tcPr>
          <w:p w14:paraId="7A712C47" w14:textId="77777777" w:rsidR="000919C1" w:rsidRDefault="000919C1" w:rsidP="00786C5D">
            <w:pPr>
              <w:spacing w:line="276" w:lineRule="auto"/>
              <w:rPr>
                <w:rFonts w:ascii="Georgia" w:hAnsi="Georgia" w:cs="Calibri"/>
                <w:bCs/>
                <w:sz w:val="21"/>
                <w:szCs w:val="21"/>
              </w:rPr>
            </w:pPr>
          </w:p>
        </w:tc>
        <w:tc>
          <w:tcPr>
            <w:tcW w:w="707" w:type="dxa"/>
            <w:vAlign w:val="center"/>
          </w:tcPr>
          <w:p w14:paraId="62BC8E29" w14:textId="77777777" w:rsidR="000919C1" w:rsidRDefault="000919C1" w:rsidP="00786C5D">
            <w:pPr>
              <w:spacing w:line="276" w:lineRule="auto"/>
              <w:rPr>
                <w:rFonts w:ascii="Georgia" w:hAnsi="Georgia" w:cs="Calibri"/>
                <w:bCs/>
                <w:sz w:val="21"/>
                <w:szCs w:val="21"/>
              </w:rPr>
            </w:pPr>
          </w:p>
        </w:tc>
        <w:tc>
          <w:tcPr>
            <w:tcW w:w="711" w:type="dxa"/>
            <w:vAlign w:val="center"/>
          </w:tcPr>
          <w:p w14:paraId="76A6AA29" w14:textId="77777777" w:rsidR="000919C1" w:rsidRDefault="000919C1" w:rsidP="00786C5D">
            <w:pPr>
              <w:spacing w:line="276" w:lineRule="auto"/>
              <w:rPr>
                <w:rFonts w:ascii="Georgia" w:hAnsi="Georgia" w:cs="Calibri"/>
                <w:bCs/>
                <w:sz w:val="21"/>
                <w:szCs w:val="21"/>
              </w:rPr>
            </w:pPr>
          </w:p>
        </w:tc>
        <w:tc>
          <w:tcPr>
            <w:tcW w:w="709" w:type="dxa"/>
            <w:vAlign w:val="center"/>
          </w:tcPr>
          <w:p w14:paraId="72DADCFB" w14:textId="77777777" w:rsidR="000919C1" w:rsidRDefault="000919C1" w:rsidP="00786C5D">
            <w:pPr>
              <w:spacing w:line="276" w:lineRule="auto"/>
              <w:rPr>
                <w:rFonts w:ascii="Georgia" w:hAnsi="Georgia" w:cs="Calibri"/>
                <w:bCs/>
                <w:sz w:val="21"/>
                <w:szCs w:val="21"/>
              </w:rPr>
            </w:pPr>
          </w:p>
        </w:tc>
        <w:tc>
          <w:tcPr>
            <w:tcW w:w="848" w:type="dxa"/>
            <w:vAlign w:val="center"/>
          </w:tcPr>
          <w:p w14:paraId="515C6D36" w14:textId="77777777" w:rsidR="000919C1" w:rsidRDefault="000919C1" w:rsidP="00786C5D">
            <w:pPr>
              <w:spacing w:line="276" w:lineRule="auto"/>
              <w:rPr>
                <w:rFonts w:ascii="Georgia" w:hAnsi="Georgia" w:cs="Calibri"/>
                <w:bCs/>
                <w:sz w:val="21"/>
                <w:szCs w:val="21"/>
              </w:rPr>
            </w:pPr>
          </w:p>
        </w:tc>
      </w:tr>
      <w:tr w:rsidR="000919C1" w14:paraId="71007D66" w14:textId="77777777" w:rsidTr="00786C5D">
        <w:trPr>
          <w:trHeight w:val="394"/>
        </w:trPr>
        <w:tc>
          <w:tcPr>
            <w:tcW w:w="852" w:type="dxa"/>
            <w:vAlign w:val="center"/>
          </w:tcPr>
          <w:p w14:paraId="015EDB97" w14:textId="77777777" w:rsidR="000919C1" w:rsidRPr="00FF51E5" w:rsidRDefault="000919C1" w:rsidP="00786C5D">
            <w:pPr>
              <w:spacing w:line="276" w:lineRule="auto"/>
              <w:jc w:val="center"/>
              <w:rPr>
                <w:rFonts w:ascii="Georgia" w:hAnsi="Georgia" w:cs="Calibri"/>
                <w:bCs/>
                <w:sz w:val="14"/>
                <w:szCs w:val="14"/>
              </w:rPr>
            </w:pPr>
            <w:r w:rsidRPr="00FF51E5">
              <w:rPr>
                <w:rFonts w:ascii="Georgia" w:hAnsi="Georgia" w:cs="Calibri"/>
                <w:bCs/>
                <w:sz w:val="14"/>
                <w:szCs w:val="14"/>
              </w:rPr>
              <w:t>0M 5</w:t>
            </w:r>
          </w:p>
        </w:tc>
        <w:tc>
          <w:tcPr>
            <w:tcW w:w="708" w:type="dxa"/>
            <w:vAlign w:val="center"/>
          </w:tcPr>
          <w:p w14:paraId="2F1AE030" w14:textId="77777777" w:rsidR="000919C1" w:rsidRDefault="000919C1" w:rsidP="00786C5D">
            <w:pPr>
              <w:spacing w:line="276" w:lineRule="auto"/>
              <w:rPr>
                <w:rFonts w:ascii="Georgia" w:hAnsi="Georgia" w:cs="Calibri"/>
                <w:bCs/>
                <w:sz w:val="21"/>
                <w:szCs w:val="21"/>
              </w:rPr>
            </w:pPr>
          </w:p>
        </w:tc>
        <w:tc>
          <w:tcPr>
            <w:tcW w:w="709" w:type="dxa"/>
            <w:vAlign w:val="center"/>
          </w:tcPr>
          <w:p w14:paraId="35174AFC" w14:textId="77777777" w:rsidR="000919C1" w:rsidRDefault="000919C1" w:rsidP="00786C5D">
            <w:pPr>
              <w:spacing w:line="276" w:lineRule="auto"/>
              <w:rPr>
                <w:rFonts w:ascii="Georgia" w:hAnsi="Georgia" w:cs="Calibri"/>
                <w:bCs/>
                <w:sz w:val="21"/>
                <w:szCs w:val="21"/>
              </w:rPr>
            </w:pPr>
          </w:p>
        </w:tc>
        <w:tc>
          <w:tcPr>
            <w:tcW w:w="709" w:type="dxa"/>
            <w:vAlign w:val="center"/>
          </w:tcPr>
          <w:p w14:paraId="59A477B4" w14:textId="77777777" w:rsidR="000919C1" w:rsidRDefault="000919C1" w:rsidP="00786C5D">
            <w:pPr>
              <w:spacing w:line="276" w:lineRule="auto"/>
              <w:rPr>
                <w:rFonts w:ascii="Georgia" w:hAnsi="Georgia" w:cs="Calibri"/>
                <w:bCs/>
                <w:sz w:val="21"/>
                <w:szCs w:val="21"/>
              </w:rPr>
            </w:pPr>
          </w:p>
        </w:tc>
        <w:tc>
          <w:tcPr>
            <w:tcW w:w="709" w:type="dxa"/>
            <w:vAlign w:val="center"/>
          </w:tcPr>
          <w:p w14:paraId="159127E5" w14:textId="77777777" w:rsidR="000919C1" w:rsidRDefault="000919C1" w:rsidP="00786C5D">
            <w:pPr>
              <w:spacing w:line="276" w:lineRule="auto"/>
              <w:rPr>
                <w:rFonts w:ascii="Georgia" w:hAnsi="Georgia" w:cs="Calibri"/>
                <w:bCs/>
                <w:sz w:val="21"/>
                <w:szCs w:val="21"/>
              </w:rPr>
            </w:pPr>
          </w:p>
        </w:tc>
        <w:tc>
          <w:tcPr>
            <w:tcW w:w="709" w:type="dxa"/>
            <w:vAlign w:val="center"/>
          </w:tcPr>
          <w:p w14:paraId="7CB442C5" w14:textId="77777777" w:rsidR="000919C1" w:rsidRDefault="000919C1" w:rsidP="00786C5D">
            <w:pPr>
              <w:spacing w:line="276" w:lineRule="auto"/>
              <w:rPr>
                <w:rFonts w:ascii="Georgia" w:hAnsi="Georgia" w:cs="Calibri"/>
                <w:bCs/>
                <w:sz w:val="21"/>
                <w:szCs w:val="21"/>
              </w:rPr>
            </w:pPr>
          </w:p>
        </w:tc>
        <w:tc>
          <w:tcPr>
            <w:tcW w:w="709" w:type="dxa"/>
            <w:vAlign w:val="center"/>
          </w:tcPr>
          <w:p w14:paraId="2A7283D1" w14:textId="77777777" w:rsidR="000919C1" w:rsidRDefault="000919C1" w:rsidP="00786C5D">
            <w:pPr>
              <w:spacing w:line="276" w:lineRule="auto"/>
              <w:rPr>
                <w:rFonts w:ascii="Georgia" w:hAnsi="Georgia" w:cs="Calibri"/>
                <w:bCs/>
                <w:sz w:val="21"/>
                <w:szCs w:val="21"/>
              </w:rPr>
            </w:pPr>
          </w:p>
        </w:tc>
        <w:tc>
          <w:tcPr>
            <w:tcW w:w="709" w:type="dxa"/>
            <w:vAlign w:val="center"/>
          </w:tcPr>
          <w:p w14:paraId="0637B355" w14:textId="77777777" w:rsidR="000919C1" w:rsidRDefault="000919C1" w:rsidP="00786C5D">
            <w:pPr>
              <w:spacing w:line="276" w:lineRule="auto"/>
              <w:rPr>
                <w:rFonts w:ascii="Georgia" w:hAnsi="Georgia" w:cs="Calibri"/>
                <w:bCs/>
                <w:sz w:val="21"/>
                <w:szCs w:val="21"/>
              </w:rPr>
            </w:pPr>
          </w:p>
        </w:tc>
        <w:tc>
          <w:tcPr>
            <w:tcW w:w="709" w:type="dxa"/>
            <w:vAlign w:val="center"/>
          </w:tcPr>
          <w:p w14:paraId="21E78585" w14:textId="77777777" w:rsidR="000919C1" w:rsidRDefault="000919C1" w:rsidP="00786C5D">
            <w:pPr>
              <w:spacing w:line="276" w:lineRule="auto"/>
              <w:rPr>
                <w:rFonts w:ascii="Georgia" w:hAnsi="Georgia" w:cs="Calibri"/>
                <w:bCs/>
                <w:sz w:val="21"/>
                <w:szCs w:val="21"/>
              </w:rPr>
            </w:pPr>
          </w:p>
        </w:tc>
        <w:tc>
          <w:tcPr>
            <w:tcW w:w="709" w:type="dxa"/>
            <w:vAlign w:val="center"/>
          </w:tcPr>
          <w:p w14:paraId="49F9F74A" w14:textId="77777777" w:rsidR="000919C1" w:rsidRDefault="000919C1" w:rsidP="00786C5D">
            <w:pPr>
              <w:spacing w:line="276" w:lineRule="auto"/>
              <w:rPr>
                <w:rFonts w:ascii="Georgia" w:hAnsi="Georgia" w:cs="Calibri"/>
                <w:bCs/>
                <w:sz w:val="21"/>
                <w:szCs w:val="21"/>
              </w:rPr>
            </w:pPr>
          </w:p>
        </w:tc>
        <w:tc>
          <w:tcPr>
            <w:tcW w:w="707" w:type="dxa"/>
            <w:vAlign w:val="center"/>
          </w:tcPr>
          <w:p w14:paraId="15909FA9" w14:textId="77777777" w:rsidR="000919C1" w:rsidRDefault="000919C1" w:rsidP="00786C5D">
            <w:pPr>
              <w:spacing w:line="276" w:lineRule="auto"/>
              <w:rPr>
                <w:rFonts w:ascii="Georgia" w:hAnsi="Georgia" w:cs="Calibri"/>
                <w:bCs/>
                <w:sz w:val="21"/>
                <w:szCs w:val="21"/>
              </w:rPr>
            </w:pPr>
          </w:p>
        </w:tc>
        <w:tc>
          <w:tcPr>
            <w:tcW w:w="711" w:type="dxa"/>
            <w:vAlign w:val="center"/>
          </w:tcPr>
          <w:p w14:paraId="6849DEB3" w14:textId="77777777" w:rsidR="000919C1" w:rsidRDefault="000919C1" w:rsidP="00786C5D">
            <w:pPr>
              <w:spacing w:line="276" w:lineRule="auto"/>
              <w:rPr>
                <w:rFonts w:ascii="Georgia" w:hAnsi="Georgia" w:cs="Calibri"/>
                <w:bCs/>
                <w:sz w:val="21"/>
                <w:szCs w:val="21"/>
              </w:rPr>
            </w:pPr>
          </w:p>
        </w:tc>
        <w:tc>
          <w:tcPr>
            <w:tcW w:w="709" w:type="dxa"/>
            <w:vAlign w:val="center"/>
          </w:tcPr>
          <w:p w14:paraId="74F15DBA" w14:textId="77777777" w:rsidR="000919C1" w:rsidRDefault="000919C1" w:rsidP="00786C5D">
            <w:pPr>
              <w:spacing w:line="276" w:lineRule="auto"/>
              <w:rPr>
                <w:rFonts w:ascii="Georgia" w:hAnsi="Georgia" w:cs="Calibri"/>
                <w:bCs/>
                <w:sz w:val="21"/>
                <w:szCs w:val="21"/>
              </w:rPr>
            </w:pPr>
          </w:p>
        </w:tc>
        <w:tc>
          <w:tcPr>
            <w:tcW w:w="848" w:type="dxa"/>
            <w:vAlign w:val="center"/>
          </w:tcPr>
          <w:p w14:paraId="6AA5AD91" w14:textId="77777777" w:rsidR="000919C1" w:rsidRDefault="000919C1" w:rsidP="00786C5D">
            <w:pPr>
              <w:spacing w:line="276" w:lineRule="auto"/>
              <w:rPr>
                <w:rFonts w:ascii="Georgia" w:hAnsi="Georgia" w:cs="Calibri"/>
                <w:bCs/>
                <w:sz w:val="21"/>
                <w:szCs w:val="21"/>
              </w:rPr>
            </w:pPr>
          </w:p>
        </w:tc>
      </w:tr>
    </w:tbl>
    <w:p w14:paraId="3AD79735" w14:textId="77777777" w:rsidR="000919C1" w:rsidRPr="00DF1200" w:rsidRDefault="000919C1" w:rsidP="000919C1">
      <w:pPr>
        <w:pStyle w:val="zarazkavlavo"/>
        <w:rPr>
          <w:szCs w:val="18"/>
        </w:rPr>
      </w:pPr>
    </w:p>
    <w:p w14:paraId="7BD0AE7B" w14:textId="77777777" w:rsidR="000919C1" w:rsidRPr="002E74C6" w:rsidRDefault="000919C1" w:rsidP="000919C1">
      <w:pPr>
        <w:pStyle w:val="zarazkavlavo"/>
      </w:pPr>
    </w:p>
    <w:p w14:paraId="1B75503D" w14:textId="77777777" w:rsidR="00BA190E" w:rsidRPr="000919C1" w:rsidRDefault="00BA190E" w:rsidP="000919C1"/>
    <w:sectPr w:rsidR="00BA190E" w:rsidRPr="000919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7C5E" w14:textId="77777777" w:rsidR="00037D68" w:rsidRDefault="00037D68" w:rsidP="00BE51F4">
      <w:r>
        <w:separator/>
      </w:r>
    </w:p>
  </w:endnote>
  <w:endnote w:type="continuationSeparator" w:id="0">
    <w:p w14:paraId="2739F614" w14:textId="77777777" w:rsidR="00037D68" w:rsidRDefault="00037D68" w:rsidP="00BE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1"/>
        <w:szCs w:val="21"/>
      </w:rPr>
      <w:id w:val="-945001434"/>
      <w:docPartObj>
        <w:docPartGallery w:val="Page Numbers (Bottom of Page)"/>
        <w:docPartUnique/>
      </w:docPartObj>
    </w:sdtPr>
    <w:sdtContent>
      <w:p w14:paraId="717C4579" w14:textId="4A1B1D76" w:rsidR="00486A33" w:rsidRPr="000563AA" w:rsidRDefault="00486A33">
        <w:pPr>
          <w:pStyle w:val="Footer"/>
          <w:jc w:val="right"/>
          <w:rPr>
            <w:rFonts w:ascii="Georgia" w:hAnsi="Georgia"/>
            <w:sz w:val="21"/>
            <w:szCs w:val="21"/>
          </w:rPr>
        </w:pPr>
        <w:r w:rsidRPr="000563AA">
          <w:rPr>
            <w:rFonts w:ascii="Georgia" w:hAnsi="Georgia"/>
            <w:sz w:val="21"/>
            <w:szCs w:val="21"/>
          </w:rPr>
          <w:fldChar w:fldCharType="begin"/>
        </w:r>
        <w:r w:rsidRPr="000563AA">
          <w:rPr>
            <w:rFonts w:ascii="Georgia" w:hAnsi="Georgia"/>
            <w:sz w:val="21"/>
            <w:szCs w:val="21"/>
          </w:rPr>
          <w:instrText>PAGE   \* MERGEFORMAT</w:instrText>
        </w:r>
        <w:r w:rsidRPr="000563AA">
          <w:rPr>
            <w:rFonts w:ascii="Georgia" w:hAnsi="Georgia"/>
            <w:sz w:val="21"/>
            <w:szCs w:val="21"/>
          </w:rPr>
          <w:fldChar w:fldCharType="separate"/>
        </w:r>
        <w:r w:rsidRPr="000563AA">
          <w:rPr>
            <w:rFonts w:ascii="Georgia" w:hAnsi="Georgia"/>
            <w:sz w:val="21"/>
            <w:szCs w:val="21"/>
          </w:rPr>
          <w:t>2</w:t>
        </w:r>
        <w:r w:rsidRPr="000563AA">
          <w:rPr>
            <w:rFonts w:ascii="Georgia" w:hAnsi="Georgia"/>
            <w:sz w:val="21"/>
            <w:szCs w:val="21"/>
          </w:rPr>
          <w:fldChar w:fldCharType="end"/>
        </w:r>
      </w:p>
    </w:sdtContent>
  </w:sdt>
  <w:p w14:paraId="13538FED" w14:textId="77777777" w:rsidR="00486A33" w:rsidRDefault="0048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1206" w14:textId="77777777" w:rsidR="00037D68" w:rsidRDefault="00037D68" w:rsidP="00BE51F4">
      <w:r>
        <w:separator/>
      </w:r>
    </w:p>
  </w:footnote>
  <w:footnote w:type="continuationSeparator" w:id="0">
    <w:p w14:paraId="1B495AA9" w14:textId="77777777" w:rsidR="00037D68" w:rsidRDefault="00037D68" w:rsidP="00BE51F4">
      <w:r>
        <w:continuationSeparator/>
      </w:r>
    </w:p>
  </w:footnote>
  <w:footnote w:id="1">
    <w:p w14:paraId="11110558" w14:textId="77777777" w:rsidR="000919C1" w:rsidRPr="00567649" w:rsidRDefault="000919C1" w:rsidP="000919C1">
      <w:pPr>
        <w:pStyle w:val="FootnoteText"/>
        <w:jc w:val="both"/>
        <w:rPr>
          <w:rFonts w:ascii="Georgia" w:hAnsi="Georgia"/>
          <w:sz w:val="18"/>
          <w:szCs w:val="18"/>
        </w:rPr>
      </w:pPr>
      <w:r w:rsidRPr="00567649">
        <w:rPr>
          <w:rStyle w:val="FootnoteReference"/>
          <w:rFonts w:ascii="Georgia" w:hAnsi="Georgia"/>
          <w:sz w:val="18"/>
          <w:szCs w:val="18"/>
        </w:rPr>
        <w:footnoteRef/>
      </w:r>
      <w:r w:rsidRPr="00567649">
        <w:rPr>
          <w:rFonts w:ascii="Georgia" w:hAnsi="Georgia"/>
          <w:sz w:val="18"/>
          <w:szCs w:val="18"/>
        </w:rPr>
        <w:t xml:space="preserve"> </w:t>
      </w:r>
      <w:r w:rsidRPr="00567649">
        <w:rPr>
          <w:rFonts w:ascii="Georgia" w:eastAsia="Arial" w:hAnsi="Georgia" w:cs="Arial"/>
          <w:sz w:val="18"/>
          <w:szCs w:val="18"/>
        </w:rPr>
        <w:t xml:space="preserve">Ceny elektriny v rámci denného trhu sú zverejňované na stránke </w:t>
      </w:r>
      <w:hyperlink r:id="rId1" w:history="1">
        <w:r w:rsidRPr="00567649">
          <w:rPr>
            <w:rFonts w:ascii="Georgia" w:eastAsia="Arial" w:hAnsi="Georgia"/>
            <w:color w:val="0000FF"/>
            <w:sz w:val="18"/>
            <w:szCs w:val="18"/>
            <w:u w:val="single"/>
          </w:rPr>
          <w:t>https://okte.sk/sk/kratkodoby-trh/zverejnenie-udajov/celkove-vysledky-dt/</w:t>
        </w:r>
      </w:hyperlink>
    </w:p>
  </w:footnote>
  <w:footnote w:id="2">
    <w:p w14:paraId="1407A38E" w14:textId="4884701B" w:rsidR="00567649" w:rsidRPr="00567649" w:rsidRDefault="00567649">
      <w:pPr>
        <w:pStyle w:val="FootnoteText"/>
        <w:rPr>
          <w:rFonts w:ascii="Georgia" w:hAnsi="Georgia"/>
          <w:sz w:val="18"/>
          <w:szCs w:val="18"/>
        </w:rPr>
      </w:pPr>
      <w:r w:rsidRPr="00567649">
        <w:rPr>
          <w:rStyle w:val="FootnoteReference"/>
          <w:rFonts w:ascii="Georgia" w:hAnsi="Georgia"/>
          <w:sz w:val="18"/>
          <w:szCs w:val="18"/>
        </w:rPr>
        <w:footnoteRef/>
      </w:r>
      <w:r w:rsidRPr="00567649">
        <w:rPr>
          <w:rFonts w:ascii="Georgia" w:hAnsi="Georgia"/>
          <w:sz w:val="18"/>
          <w:szCs w:val="18"/>
        </w:rPr>
        <w:t xml:space="preserve"> </w:t>
      </w:r>
      <w:r w:rsidRPr="00567649">
        <w:rPr>
          <w:rFonts w:ascii="Georgia" w:hAnsi="Georgia"/>
          <w:sz w:val="18"/>
          <w:szCs w:val="18"/>
        </w:rPr>
        <w:t>Je potrebné vyplniť pre odberné miesta na napäťovej úrovni VN a NN, pokiaľ je odberné miesto vybavené určeným meradlom s meraním štvrťhodinového činného výkonu s mesačným odpočtom</w:t>
      </w:r>
    </w:p>
  </w:footnote>
  <w:footnote w:id="3">
    <w:p w14:paraId="7E8CFC57" w14:textId="77777777" w:rsidR="000919C1" w:rsidRPr="00567649" w:rsidRDefault="000919C1" w:rsidP="000919C1">
      <w:pPr>
        <w:pStyle w:val="FootnoteText"/>
        <w:rPr>
          <w:rFonts w:ascii="Georgia" w:hAnsi="Georgia"/>
          <w:sz w:val="18"/>
          <w:szCs w:val="18"/>
        </w:rPr>
      </w:pPr>
    </w:p>
  </w:footnote>
  <w:footnote w:id="4">
    <w:p w14:paraId="01B98BEC" w14:textId="5A5543F0" w:rsidR="000919C1" w:rsidRDefault="000919C1" w:rsidP="000919C1">
      <w:pPr>
        <w:pStyle w:val="FootnoteText"/>
      </w:pPr>
      <w:r w:rsidRPr="00567649">
        <w:rPr>
          <w:rStyle w:val="FootnoteReference"/>
          <w:rFonts w:ascii="Georgia" w:hAnsi="Georgia"/>
          <w:sz w:val="18"/>
          <w:szCs w:val="18"/>
        </w:rPr>
        <w:footnoteRef/>
      </w:r>
      <w:r w:rsidRPr="00567649">
        <w:rPr>
          <w:rFonts w:ascii="Georgia" w:hAnsi="Georgia"/>
          <w:sz w:val="18"/>
          <w:szCs w:val="18"/>
        </w:rPr>
        <w:t xml:space="preserve"> </w:t>
      </w:r>
      <w:r w:rsidRPr="00567649">
        <w:rPr>
          <w:rFonts w:ascii="Georgia" w:hAnsi="Georgia"/>
          <w:sz w:val="18"/>
          <w:szCs w:val="18"/>
        </w:rPr>
        <w:t>Alebo iný najskorší možný termín.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7108574"/>
    <w:name w:val="WW8Num4"/>
    <w:lvl w:ilvl="0">
      <w:start w:val="1"/>
      <w:numFmt w:val="decimal"/>
      <w:lvlText w:val="%1)"/>
      <w:lvlJc w:val="left"/>
      <w:pPr>
        <w:tabs>
          <w:tab w:val="num" w:pos="360"/>
        </w:tabs>
        <w:ind w:left="360" w:hanging="360"/>
      </w:pPr>
      <w:rPr>
        <w:rFonts w:cs="Arial"/>
        <w:b w:val="0"/>
        <w:sz w:val="20"/>
        <w:szCs w:val="20"/>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1"/>
      <w:numFmt w:val="decimal"/>
      <w:lvlText w:val="%2)"/>
      <w:lvlJc w:val="left"/>
      <w:pPr>
        <w:tabs>
          <w:tab w:val="num" w:pos="720"/>
        </w:tabs>
        <w:ind w:left="170" w:firstLine="190"/>
      </w:pPr>
      <w:rPr>
        <w:rFonts w:ascii="Arial" w:eastAsia="Times New Roman" w:hAnsi="Arial" w:cs="Arial"/>
        <w:b w:val="0"/>
        <w:bCs/>
        <w:sz w:val="2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Arial"/>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11B0F3E"/>
    <w:multiLevelType w:val="hybridMultilevel"/>
    <w:tmpl w:val="8D78BD96"/>
    <w:lvl w:ilvl="0" w:tplc="FFFFFFFF">
      <w:start w:val="1"/>
      <w:numFmt w:val="lowerLetter"/>
      <w:lvlText w:val="%1)"/>
      <w:lvlJc w:val="left"/>
      <w:pPr>
        <w:ind w:left="1200" w:hanging="360"/>
      </w:pPr>
    </w:lvl>
    <w:lvl w:ilvl="1" w:tplc="041B0017">
      <w:start w:val="1"/>
      <w:numFmt w:val="lowerLetter"/>
      <w:lvlText w:val="%2)"/>
      <w:lvlJc w:val="left"/>
      <w:pPr>
        <w:ind w:left="2291"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 w15:restartNumberingAfterBreak="0">
    <w:nsid w:val="0D676A89"/>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992"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6" w15:restartNumberingAfterBreak="0">
    <w:nsid w:val="0EEE0149"/>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7" w15:restartNumberingAfterBreak="0">
    <w:nsid w:val="19685425"/>
    <w:multiLevelType w:val="multilevel"/>
    <w:tmpl w:val="34C4BF1C"/>
    <w:lvl w:ilvl="0">
      <w:start w:val="1"/>
      <w:numFmt w:val="decimal"/>
      <w:lvlText w:val="%1)"/>
      <w:lvlJc w:val="left"/>
      <w:pPr>
        <w:tabs>
          <w:tab w:val="num" w:pos="360"/>
        </w:tabs>
        <w:ind w:left="360" w:hanging="360"/>
      </w:pPr>
      <w:rPr>
        <w:rFonts w:cs="Arial"/>
        <w:sz w:val="20"/>
      </w:rPr>
    </w:lvl>
    <w:lvl w:ilvl="1">
      <w:start w:val="1"/>
      <w:numFmt w:val="lowerLetter"/>
      <w:lvlText w:val="%2)"/>
      <w:lvlJc w:val="left"/>
      <w:pPr>
        <w:ind w:left="2291"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D53C26"/>
    <w:multiLevelType w:val="multilevel"/>
    <w:tmpl w:val="4B8E15C6"/>
    <w:lvl w:ilvl="0">
      <w:start w:val="10"/>
      <w:numFmt w:val="decimal"/>
      <w:lvlText w:val="%1."/>
      <w:lvlJc w:val="left"/>
      <w:pPr>
        <w:ind w:left="480" w:hanging="480"/>
      </w:pPr>
      <w:rPr>
        <w:rFonts w:cs="Times New Roman" w:hint="default"/>
        <w:b/>
        <w:bCs/>
      </w:rPr>
    </w:lvl>
    <w:lvl w:ilvl="1">
      <w:start w:val="1"/>
      <w:numFmt w:val="decimal"/>
      <w:lvlText w:val="%1.%2."/>
      <w:lvlJc w:val="left"/>
      <w:pPr>
        <w:ind w:left="537" w:hanging="480"/>
      </w:pPr>
      <w:rPr>
        <w:rFonts w:cs="Times New Roman" w:hint="default"/>
        <w:b/>
        <w:bCs w:val="0"/>
      </w:rPr>
    </w:lvl>
    <w:lvl w:ilvl="2">
      <w:start w:val="1"/>
      <w:numFmt w:val="decimal"/>
      <w:lvlText w:val="%1.%2.%3."/>
      <w:lvlJc w:val="left"/>
      <w:pPr>
        <w:ind w:left="834" w:hanging="720"/>
      </w:pPr>
      <w:rPr>
        <w:rFonts w:cs="Times New Roman" w:hint="default"/>
        <w:b w:val="0"/>
        <w:sz w:val="24"/>
        <w:szCs w:val="24"/>
      </w:rPr>
    </w:lvl>
    <w:lvl w:ilvl="3">
      <w:start w:val="1"/>
      <w:numFmt w:val="decimal"/>
      <w:lvlText w:val="%1.%2.%3.%4."/>
      <w:lvlJc w:val="left"/>
      <w:pPr>
        <w:ind w:left="891" w:hanging="720"/>
      </w:pPr>
      <w:rPr>
        <w:rFonts w:cs="Times New Roman" w:hint="default"/>
        <w:b w:val="0"/>
      </w:rPr>
    </w:lvl>
    <w:lvl w:ilvl="4">
      <w:start w:val="1"/>
      <w:numFmt w:val="decimal"/>
      <w:lvlText w:val="%1.%2.%3.%4.%5."/>
      <w:lvlJc w:val="left"/>
      <w:pPr>
        <w:ind w:left="1308" w:hanging="1080"/>
      </w:pPr>
      <w:rPr>
        <w:rFonts w:cs="Times New Roman" w:hint="default"/>
        <w:b w:val="0"/>
      </w:rPr>
    </w:lvl>
    <w:lvl w:ilvl="5">
      <w:start w:val="1"/>
      <w:numFmt w:val="decimal"/>
      <w:lvlText w:val="%1.%2.%3.%4.%5.%6."/>
      <w:lvlJc w:val="left"/>
      <w:pPr>
        <w:ind w:left="1365" w:hanging="1080"/>
      </w:pPr>
      <w:rPr>
        <w:rFonts w:cs="Times New Roman" w:hint="default"/>
        <w:b w:val="0"/>
      </w:rPr>
    </w:lvl>
    <w:lvl w:ilvl="6">
      <w:start w:val="1"/>
      <w:numFmt w:val="decimal"/>
      <w:lvlText w:val="%1.%2.%3.%4.%5.%6.%7."/>
      <w:lvlJc w:val="left"/>
      <w:pPr>
        <w:ind w:left="1782" w:hanging="1440"/>
      </w:pPr>
      <w:rPr>
        <w:rFonts w:cs="Times New Roman" w:hint="default"/>
        <w:b w:val="0"/>
      </w:rPr>
    </w:lvl>
    <w:lvl w:ilvl="7">
      <w:start w:val="1"/>
      <w:numFmt w:val="decimal"/>
      <w:lvlText w:val="%1.%2.%3.%4.%5.%6.%7.%8."/>
      <w:lvlJc w:val="left"/>
      <w:pPr>
        <w:ind w:left="1839" w:hanging="1440"/>
      </w:pPr>
      <w:rPr>
        <w:rFonts w:cs="Times New Roman" w:hint="default"/>
        <w:b w:val="0"/>
      </w:rPr>
    </w:lvl>
    <w:lvl w:ilvl="8">
      <w:start w:val="1"/>
      <w:numFmt w:val="decimal"/>
      <w:lvlText w:val="%1.%2.%3.%4.%5.%6.%7.%8.%9."/>
      <w:lvlJc w:val="left"/>
      <w:pPr>
        <w:ind w:left="2256" w:hanging="1800"/>
      </w:pPr>
      <w:rPr>
        <w:rFonts w:cs="Times New Roman" w:hint="default"/>
        <w:b w:val="0"/>
      </w:rPr>
    </w:lvl>
  </w:abstractNum>
  <w:abstractNum w:abstractNumId="9" w15:restartNumberingAfterBreak="0">
    <w:nsid w:val="1C063B0A"/>
    <w:multiLevelType w:val="multilevel"/>
    <w:tmpl w:val="7DA24BE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1C550F"/>
    <w:multiLevelType w:val="multilevel"/>
    <w:tmpl w:val="D71CE5D8"/>
    <w:lvl w:ilvl="0">
      <w:start w:val="1"/>
      <w:numFmt w:val="decimal"/>
      <w:lvlText w:val="%1."/>
      <w:lvlJc w:val="left"/>
      <w:pPr>
        <w:ind w:left="360" w:hanging="360"/>
      </w:pPr>
      <w:rPr>
        <w:rFonts w:hint="default"/>
      </w:rPr>
    </w:lvl>
    <w:lvl w:ilvl="1">
      <w:start w:val="1"/>
      <w:numFmt w:val="decimal"/>
      <w:lvlText w:val="2.%2."/>
      <w:lvlJc w:val="left"/>
      <w:pPr>
        <w:ind w:left="3621" w:hanging="36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D616B3"/>
    <w:multiLevelType w:val="hybridMultilevel"/>
    <w:tmpl w:val="02D89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11089"/>
    <w:multiLevelType w:val="hybridMultilevel"/>
    <w:tmpl w:val="0450D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429CD"/>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14" w15:restartNumberingAfterBreak="0">
    <w:nsid w:val="24CF62BC"/>
    <w:multiLevelType w:val="multilevel"/>
    <w:tmpl w:val="51103BD6"/>
    <w:lvl w:ilvl="0">
      <w:start w:val="1"/>
      <w:numFmt w:val="decimal"/>
      <w:lvlText w:val="%1."/>
      <w:lvlJc w:val="left"/>
      <w:pPr>
        <w:ind w:left="2062" w:hanging="360"/>
      </w:pPr>
      <w:rPr>
        <w:rFonts w:ascii="Georgia" w:hAnsi="Georgia" w:cs="Arial" w:hint="default"/>
        <w:b/>
        <w:bCs w:val="0"/>
        <w:color w:val="auto"/>
      </w:rPr>
    </w:lvl>
    <w:lvl w:ilvl="1">
      <w:start w:val="1"/>
      <w:numFmt w:val="lowerLetter"/>
      <w:lvlText w:val="%2)"/>
      <w:lvlJc w:val="left"/>
      <w:pPr>
        <w:ind w:left="1920" w:hanging="360"/>
      </w:p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15" w15:restartNumberingAfterBreak="0">
    <w:nsid w:val="336F5BDD"/>
    <w:multiLevelType w:val="hybridMultilevel"/>
    <w:tmpl w:val="0434A354"/>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C5390B"/>
    <w:multiLevelType w:val="hybridMultilevel"/>
    <w:tmpl w:val="0F36FC46"/>
    <w:lvl w:ilvl="0" w:tplc="FFFFFFFF">
      <w:start w:val="1"/>
      <w:numFmt w:val="lowerLetter"/>
      <w:lvlText w:val="%1)"/>
      <w:lvlJc w:val="left"/>
      <w:pPr>
        <w:ind w:left="1200" w:hanging="360"/>
      </w:pPr>
    </w:lvl>
    <w:lvl w:ilvl="1" w:tplc="04090017">
      <w:start w:val="1"/>
      <w:numFmt w:val="lowerLetter"/>
      <w:lvlText w:val="%2)"/>
      <w:lvlJc w:val="left"/>
      <w:pPr>
        <w:ind w:left="2291"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7" w15:restartNumberingAfterBreak="0">
    <w:nsid w:val="36FE670F"/>
    <w:multiLevelType w:val="hybridMultilevel"/>
    <w:tmpl w:val="CE16C78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37A577CC"/>
    <w:multiLevelType w:val="hybridMultilevel"/>
    <w:tmpl w:val="F1FA9952"/>
    <w:lvl w:ilvl="0" w:tplc="640A5C78">
      <w:start w:val="1"/>
      <w:numFmt w:val="lowerLetter"/>
      <w:lvlText w:val="%1)"/>
      <w:lvlJc w:val="left"/>
      <w:pPr>
        <w:tabs>
          <w:tab w:val="num" w:pos="1080"/>
        </w:tabs>
        <w:ind w:left="1080" w:hanging="360"/>
      </w:pPr>
      <w:rPr>
        <w:rFonts w:ascii="Georgia" w:eastAsia="Times New Roman" w:hAnsi="Georgia" w:cs="Helvetica"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9F6ECC"/>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20" w15:restartNumberingAfterBreak="0">
    <w:nsid w:val="400705D2"/>
    <w:multiLevelType w:val="hybridMultilevel"/>
    <w:tmpl w:val="158C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077B"/>
    <w:multiLevelType w:val="multilevel"/>
    <w:tmpl w:val="FA64745A"/>
    <w:lvl w:ilvl="0">
      <w:start w:val="4"/>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2"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23" w15:restartNumberingAfterBreak="0">
    <w:nsid w:val="551122D8"/>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24" w15:restartNumberingAfterBreak="0">
    <w:nsid w:val="56B65786"/>
    <w:multiLevelType w:val="hybridMultilevel"/>
    <w:tmpl w:val="030C3916"/>
    <w:lvl w:ilvl="0" w:tplc="FFFFFFFF">
      <w:start w:val="1"/>
      <w:numFmt w:val="lowerLetter"/>
      <w:lvlText w:val="%1)"/>
      <w:lvlJc w:val="left"/>
      <w:pPr>
        <w:ind w:left="720" w:hanging="360"/>
      </w:pPr>
      <w:rPr>
        <w:rFonts w:ascii="Georgia" w:hAnsi="Georgia"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6A4452"/>
    <w:multiLevelType w:val="hybridMultilevel"/>
    <w:tmpl w:val="6D5A6CC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573936"/>
    <w:multiLevelType w:val="multilevel"/>
    <w:tmpl w:val="CD70DAF6"/>
    <w:lvl w:ilvl="0">
      <w:start w:val="1"/>
      <w:numFmt w:val="decimal"/>
      <w:lvlText w:val="%1)"/>
      <w:lvlJc w:val="left"/>
      <w:pPr>
        <w:tabs>
          <w:tab w:val="num" w:pos="360"/>
        </w:tabs>
        <w:ind w:left="360" w:hanging="360"/>
      </w:pPr>
      <w:rPr>
        <w:b w:val="0"/>
      </w:rPr>
    </w:lvl>
    <w:lvl w:ilvl="1">
      <w:start w:val="1"/>
      <w:numFmt w:val="lowerLetter"/>
      <w:lvlText w:val="%2)"/>
      <w:lvlJc w:val="left"/>
      <w:pPr>
        <w:ind w:left="2291"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576F2D"/>
    <w:multiLevelType w:val="hybridMultilevel"/>
    <w:tmpl w:val="C4BAA6D6"/>
    <w:lvl w:ilvl="0" w:tplc="C788216A">
      <w:start w:val="1"/>
      <w:numFmt w:val="decimal"/>
      <w:lvlText w:val="1.%1."/>
      <w:lvlJc w:val="left"/>
      <w:pPr>
        <w:ind w:left="1854" w:hanging="360"/>
      </w:pPr>
      <w:rPr>
        <w:rFonts w:ascii="Georgia" w:hAnsi="Georgia" w:cs="Times New Roman" w:hint="default"/>
        <w:b w:val="0"/>
        <w:bCs w:val="0"/>
        <w:sz w:val="21"/>
        <w:szCs w:val="21"/>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668B22A3"/>
    <w:multiLevelType w:val="hybridMultilevel"/>
    <w:tmpl w:val="2EC0DFAC"/>
    <w:lvl w:ilvl="0" w:tplc="1F509094">
      <w:start w:val="1"/>
      <w:numFmt w:val="lowerLetter"/>
      <w:lvlText w:val="%1)"/>
      <w:lvlJc w:val="left"/>
      <w:pPr>
        <w:tabs>
          <w:tab w:val="num" w:pos="1434"/>
        </w:tabs>
        <w:ind w:left="1434" w:hanging="360"/>
      </w:pPr>
      <w:rPr>
        <w:rFonts w:hint="default"/>
        <w:sz w:val="24"/>
        <w:szCs w:val="24"/>
      </w:rPr>
    </w:lvl>
    <w:lvl w:ilvl="1" w:tplc="FFFFFFFF">
      <w:start w:val="1"/>
      <w:numFmt w:val="lowerLetter"/>
      <w:lvlText w:val="%2."/>
      <w:lvlJc w:val="left"/>
      <w:pPr>
        <w:tabs>
          <w:tab w:val="num" w:pos="2154"/>
        </w:tabs>
        <w:ind w:left="2154" w:hanging="360"/>
      </w:p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29" w15:restartNumberingAfterBreak="0">
    <w:nsid w:val="6A713C09"/>
    <w:multiLevelType w:val="hybridMultilevel"/>
    <w:tmpl w:val="EA544ED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702043BB"/>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2494"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31" w15:restartNumberingAfterBreak="0">
    <w:nsid w:val="72FD2566"/>
    <w:multiLevelType w:val="multilevel"/>
    <w:tmpl w:val="0000000B"/>
    <w:lvl w:ilvl="0">
      <w:start w:val="1"/>
      <w:numFmt w:val="decimal"/>
      <w:lvlText w:val="%1)"/>
      <w:lvlJc w:val="left"/>
      <w:pPr>
        <w:tabs>
          <w:tab w:val="num" w:pos="360"/>
        </w:tabs>
        <w:ind w:left="360" w:hanging="360"/>
      </w:pPr>
      <w:rPr>
        <w:rFonts w:cs="Arial"/>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C2621A6"/>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33" w15:restartNumberingAfterBreak="0">
    <w:nsid w:val="7FCD2FAE"/>
    <w:multiLevelType w:val="hybridMultilevel"/>
    <w:tmpl w:val="E3780BF8"/>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16cid:durableId="1807551255">
    <w:abstractNumId w:val="9"/>
  </w:num>
  <w:num w:numId="2" w16cid:durableId="1002319784">
    <w:abstractNumId w:val="23"/>
  </w:num>
  <w:num w:numId="3" w16cid:durableId="170410739">
    <w:abstractNumId w:val="1"/>
  </w:num>
  <w:num w:numId="4" w16cid:durableId="270747480">
    <w:abstractNumId w:val="30"/>
  </w:num>
  <w:num w:numId="5" w16cid:durableId="95911901">
    <w:abstractNumId w:val="3"/>
  </w:num>
  <w:num w:numId="6" w16cid:durableId="1711682540">
    <w:abstractNumId w:val="15"/>
  </w:num>
  <w:num w:numId="7" w16cid:durableId="1396391607">
    <w:abstractNumId w:val="5"/>
  </w:num>
  <w:num w:numId="8" w16cid:durableId="107506766">
    <w:abstractNumId w:val="14"/>
  </w:num>
  <w:num w:numId="9" w16cid:durableId="1774399367">
    <w:abstractNumId w:val="8"/>
  </w:num>
  <w:num w:numId="10" w16cid:durableId="486095438">
    <w:abstractNumId w:val="4"/>
  </w:num>
  <w:num w:numId="11" w16cid:durableId="204756577">
    <w:abstractNumId w:val="16"/>
  </w:num>
  <w:num w:numId="12" w16cid:durableId="511337644">
    <w:abstractNumId w:val="2"/>
  </w:num>
  <w:num w:numId="13" w16cid:durableId="1336567563">
    <w:abstractNumId w:val="0"/>
  </w:num>
  <w:num w:numId="14" w16cid:durableId="1390960695">
    <w:abstractNumId w:val="31"/>
  </w:num>
  <w:num w:numId="15" w16cid:durableId="487207814">
    <w:abstractNumId w:val="26"/>
  </w:num>
  <w:num w:numId="16" w16cid:durableId="1635331455">
    <w:abstractNumId w:val="7"/>
  </w:num>
  <w:num w:numId="17" w16cid:durableId="491601146">
    <w:abstractNumId w:val="25"/>
  </w:num>
  <w:num w:numId="18" w16cid:durableId="1572344861">
    <w:abstractNumId w:val="20"/>
  </w:num>
  <w:num w:numId="19" w16cid:durableId="38937061">
    <w:abstractNumId w:val="6"/>
  </w:num>
  <w:num w:numId="20" w16cid:durableId="1575506662">
    <w:abstractNumId w:val="13"/>
  </w:num>
  <w:num w:numId="21" w16cid:durableId="1955794315">
    <w:abstractNumId w:val="21"/>
  </w:num>
  <w:num w:numId="22" w16cid:durableId="373621606">
    <w:abstractNumId w:val="12"/>
  </w:num>
  <w:num w:numId="23" w16cid:durableId="888221836">
    <w:abstractNumId w:val="11"/>
  </w:num>
  <w:num w:numId="24" w16cid:durableId="239800387">
    <w:abstractNumId w:val="33"/>
  </w:num>
  <w:num w:numId="25" w16cid:durableId="508102896">
    <w:abstractNumId w:val="32"/>
  </w:num>
  <w:num w:numId="26" w16cid:durableId="678848159">
    <w:abstractNumId w:val="22"/>
  </w:num>
  <w:num w:numId="27" w16cid:durableId="263416096">
    <w:abstractNumId w:val="28"/>
  </w:num>
  <w:num w:numId="28" w16cid:durableId="1253971099">
    <w:abstractNumId w:val="17"/>
  </w:num>
  <w:num w:numId="29" w16cid:durableId="1550989367">
    <w:abstractNumId w:val="10"/>
  </w:num>
  <w:num w:numId="30" w16cid:durableId="2051027201">
    <w:abstractNumId w:val="24"/>
  </w:num>
  <w:num w:numId="31" w16cid:durableId="172571650">
    <w:abstractNumId w:val="29"/>
  </w:num>
  <w:num w:numId="32" w16cid:durableId="1557470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9432210">
    <w:abstractNumId w:val="18"/>
  </w:num>
  <w:num w:numId="34" w16cid:durableId="131093901">
    <w:abstractNumId w:val="2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5710891">
    <w:abstractNumId w:val="27"/>
  </w:num>
  <w:num w:numId="36" w16cid:durableId="16100887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C3"/>
    <w:rsid w:val="0000371A"/>
    <w:rsid w:val="000177D3"/>
    <w:rsid w:val="00035999"/>
    <w:rsid w:val="00037D68"/>
    <w:rsid w:val="00056087"/>
    <w:rsid w:val="000563AA"/>
    <w:rsid w:val="000919C1"/>
    <w:rsid w:val="00091C90"/>
    <w:rsid w:val="00095DE5"/>
    <w:rsid w:val="000A6D04"/>
    <w:rsid w:val="000B468D"/>
    <w:rsid w:val="000C3B73"/>
    <w:rsid w:val="000D040C"/>
    <w:rsid w:val="000D08B4"/>
    <w:rsid w:val="000D1C72"/>
    <w:rsid w:val="000D5FF6"/>
    <w:rsid w:val="000F3EB1"/>
    <w:rsid w:val="000F64E5"/>
    <w:rsid w:val="00117D2B"/>
    <w:rsid w:val="00130E84"/>
    <w:rsid w:val="00137090"/>
    <w:rsid w:val="00154C60"/>
    <w:rsid w:val="001629A5"/>
    <w:rsid w:val="00166D0F"/>
    <w:rsid w:val="001721D5"/>
    <w:rsid w:val="00172D1D"/>
    <w:rsid w:val="00174574"/>
    <w:rsid w:val="00194914"/>
    <w:rsid w:val="00196B36"/>
    <w:rsid w:val="001A1F07"/>
    <w:rsid w:val="001B4319"/>
    <w:rsid w:val="001B46FA"/>
    <w:rsid w:val="001C7334"/>
    <w:rsid w:val="001D30A0"/>
    <w:rsid w:val="001D7897"/>
    <w:rsid w:val="001E7A40"/>
    <w:rsid w:val="00200757"/>
    <w:rsid w:val="00202123"/>
    <w:rsid w:val="002067C2"/>
    <w:rsid w:val="0021703B"/>
    <w:rsid w:val="002222D8"/>
    <w:rsid w:val="00222F4D"/>
    <w:rsid w:val="00224798"/>
    <w:rsid w:val="00230E5F"/>
    <w:rsid w:val="0024100C"/>
    <w:rsid w:val="002542CC"/>
    <w:rsid w:val="00254848"/>
    <w:rsid w:val="002720FF"/>
    <w:rsid w:val="002821CE"/>
    <w:rsid w:val="0028265A"/>
    <w:rsid w:val="00283CF4"/>
    <w:rsid w:val="002A4654"/>
    <w:rsid w:val="002A4D94"/>
    <w:rsid w:val="002C2C45"/>
    <w:rsid w:val="002C56FB"/>
    <w:rsid w:val="002D056F"/>
    <w:rsid w:val="002E2309"/>
    <w:rsid w:val="002E3000"/>
    <w:rsid w:val="002E6D63"/>
    <w:rsid w:val="003047D7"/>
    <w:rsid w:val="00305271"/>
    <w:rsid w:val="00307ED2"/>
    <w:rsid w:val="00312356"/>
    <w:rsid w:val="00313D75"/>
    <w:rsid w:val="00313DD9"/>
    <w:rsid w:val="00327337"/>
    <w:rsid w:val="003310A3"/>
    <w:rsid w:val="00333333"/>
    <w:rsid w:val="0033361C"/>
    <w:rsid w:val="00343EE1"/>
    <w:rsid w:val="00362EDF"/>
    <w:rsid w:val="00364537"/>
    <w:rsid w:val="00367CF3"/>
    <w:rsid w:val="003722E1"/>
    <w:rsid w:val="003821F6"/>
    <w:rsid w:val="00382784"/>
    <w:rsid w:val="003925CE"/>
    <w:rsid w:val="003A0756"/>
    <w:rsid w:val="003B14D2"/>
    <w:rsid w:val="003B6240"/>
    <w:rsid w:val="003C0314"/>
    <w:rsid w:val="003C2308"/>
    <w:rsid w:val="003D682D"/>
    <w:rsid w:val="003D7356"/>
    <w:rsid w:val="003F26E0"/>
    <w:rsid w:val="00404F97"/>
    <w:rsid w:val="00406A63"/>
    <w:rsid w:val="00411783"/>
    <w:rsid w:val="004152D2"/>
    <w:rsid w:val="00422A90"/>
    <w:rsid w:val="00433846"/>
    <w:rsid w:val="004600CB"/>
    <w:rsid w:val="004617F9"/>
    <w:rsid w:val="00471360"/>
    <w:rsid w:val="004779B2"/>
    <w:rsid w:val="00483454"/>
    <w:rsid w:val="00484381"/>
    <w:rsid w:val="00484F70"/>
    <w:rsid w:val="0048647A"/>
    <w:rsid w:val="00486A33"/>
    <w:rsid w:val="00494964"/>
    <w:rsid w:val="004A264D"/>
    <w:rsid w:val="004A3E4E"/>
    <w:rsid w:val="004B5A85"/>
    <w:rsid w:val="004C5C3F"/>
    <w:rsid w:val="004C7F64"/>
    <w:rsid w:val="004E5D75"/>
    <w:rsid w:val="004F0C35"/>
    <w:rsid w:val="004F2F28"/>
    <w:rsid w:val="004F5985"/>
    <w:rsid w:val="004F7104"/>
    <w:rsid w:val="00506F25"/>
    <w:rsid w:val="00512154"/>
    <w:rsid w:val="00554D91"/>
    <w:rsid w:val="00556B16"/>
    <w:rsid w:val="005642BA"/>
    <w:rsid w:val="00567649"/>
    <w:rsid w:val="00597892"/>
    <w:rsid w:val="005A016C"/>
    <w:rsid w:val="005C373C"/>
    <w:rsid w:val="005C3932"/>
    <w:rsid w:val="005E6FA5"/>
    <w:rsid w:val="005F4398"/>
    <w:rsid w:val="00601642"/>
    <w:rsid w:val="00604347"/>
    <w:rsid w:val="00614B3D"/>
    <w:rsid w:val="00632B57"/>
    <w:rsid w:val="00640E96"/>
    <w:rsid w:val="006541AC"/>
    <w:rsid w:val="00655FDA"/>
    <w:rsid w:val="00663F69"/>
    <w:rsid w:val="006A1D76"/>
    <w:rsid w:val="006A71DD"/>
    <w:rsid w:val="006B027A"/>
    <w:rsid w:val="006B06C4"/>
    <w:rsid w:val="006D206E"/>
    <w:rsid w:val="006D23BF"/>
    <w:rsid w:val="006D259C"/>
    <w:rsid w:val="006D39C3"/>
    <w:rsid w:val="006E062F"/>
    <w:rsid w:val="006E08FF"/>
    <w:rsid w:val="006E16F2"/>
    <w:rsid w:val="006E7E51"/>
    <w:rsid w:val="006F2E05"/>
    <w:rsid w:val="00700771"/>
    <w:rsid w:val="00712874"/>
    <w:rsid w:val="007142C1"/>
    <w:rsid w:val="00715636"/>
    <w:rsid w:val="00725708"/>
    <w:rsid w:val="00771158"/>
    <w:rsid w:val="00785F58"/>
    <w:rsid w:val="00792253"/>
    <w:rsid w:val="0079693C"/>
    <w:rsid w:val="007A34BD"/>
    <w:rsid w:val="007A6054"/>
    <w:rsid w:val="007D01B5"/>
    <w:rsid w:val="007D0EFC"/>
    <w:rsid w:val="007D1061"/>
    <w:rsid w:val="0080216F"/>
    <w:rsid w:val="0081047B"/>
    <w:rsid w:val="00812B4A"/>
    <w:rsid w:val="00830B54"/>
    <w:rsid w:val="00833571"/>
    <w:rsid w:val="00841B6F"/>
    <w:rsid w:val="00844103"/>
    <w:rsid w:val="00851D5D"/>
    <w:rsid w:val="00856709"/>
    <w:rsid w:val="00874710"/>
    <w:rsid w:val="0087766D"/>
    <w:rsid w:val="008827F2"/>
    <w:rsid w:val="00882B89"/>
    <w:rsid w:val="00885228"/>
    <w:rsid w:val="00885747"/>
    <w:rsid w:val="008912B0"/>
    <w:rsid w:val="008A0F82"/>
    <w:rsid w:val="008A6FBC"/>
    <w:rsid w:val="008C095A"/>
    <w:rsid w:val="008D3B74"/>
    <w:rsid w:val="008D7DCD"/>
    <w:rsid w:val="008E7224"/>
    <w:rsid w:val="008F266B"/>
    <w:rsid w:val="008F53F7"/>
    <w:rsid w:val="00906FED"/>
    <w:rsid w:val="00910309"/>
    <w:rsid w:val="00910EBF"/>
    <w:rsid w:val="009173BF"/>
    <w:rsid w:val="00926B77"/>
    <w:rsid w:val="0092729F"/>
    <w:rsid w:val="0093012C"/>
    <w:rsid w:val="009337EE"/>
    <w:rsid w:val="00936571"/>
    <w:rsid w:val="009370AA"/>
    <w:rsid w:val="0094667A"/>
    <w:rsid w:val="00957DF9"/>
    <w:rsid w:val="00964C37"/>
    <w:rsid w:val="00971CBE"/>
    <w:rsid w:val="00974943"/>
    <w:rsid w:val="0097758C"/>
    <w:rsid w:val="009857B9"/>
    <w:rsid w:val="009920D5"/>
    <w:rsid w:val="009B3023"/>
    <w:rsid w:val="009C2C65"/>
    <w:rsid w:val="009D2CC5"/>
    <w:rsid w:val="009D5C77"/>
    <w:rsid w:val="009E3D17"/>
    <w:rsid w:val="009E47D7"/>
    <w:rsid w:val="009F758B"/>
    <w:rsid w:val="00A04946"/>
    <w:rsid w:val="00A05712"/>
    <w:rsid w:val="00A11854"/>
    <w:rsid w:val="00A134FB"/>
    <w:rsid w:val="00A16B5F"/>
    <w:rsid w:val="00A17713"/>
    <w:rsid w:val="00A40F7A"/>
    <w:rsid w:val="00A44CEF"/>
    <w:rsid w:val="00A62B27"/>
    <w:rsid w:val="00A76FF8"/>
    <w:rsid w:val="00A86E15"/>
    <w:rsid w:val="00A87719"/>
    <w:rsid w:val="00A94150"/>
    <w:rsid w:val="00A978A0"/>
    <w:rsid w:val="00AA2F39"/>
    <w:rsid w:val="00AB3A45"/>
    <w:rsid w:val="00AB4BC1"/>
    <w:rsid w:val="00AB67F1"/>
    <w:rsid w:val="00AC0CF2"/>
    <w:rsid w:val="00AC759A"/>
    <w:rsid w:val="00AE0707"/>
    <w:rsid w:val="00AE2A8F"/>
    <w:rsid w:val="00AF04AF"/>
    <w:rsid w:val="00AF144D"/>
    <w:rsid w:val="00B062C5"/>
    <w:rsid w:val="00B37892"/>
    <w:rsid w:val="00B551ED"/>
    <w:rsid w:val="00B57B5A"/>
    <w:rsid w:val="00B65C7C"/>
    <w:rsid w:val="00B66DD9"/>
    <w:rsid w:val="00B74E84"/>
    <w:rsid w:val="00B8702A"/>
    <w:rsid w:val="00B93AFE"/>
    <w:rsid w:val="00B96B81"/>
    <w:rsid w:val="00BA190E"/>
    <w:rsid w:val="00BA1B72"/>
    <w:rsid w:val="00BA3FA8"/>
    <w:rsid w:val="00BA6B33"/>
    <w:rsid w:val="00BA7172"/>
    <w:rsid w:val="00BD70FD"/>
    <w:rsid w:val="00BE0331"/>
    <w:rsid w:val="00BE51F4"/>
    <w:rsid w:val="00BE7784"/>
    <w:rsid w:val="00BF7675"/>
    <w:rsid w:val="00C00B1E"/>
    <w:rsid w:val="00C01244"/>
    <w:rsid w:val="00C05332"/>
    <w:rsid w:val="00C2197C"/>
    <w:rsid w:val="00C25AAA"/>
    <w:rsid w:val="00C44D97"/>
    <w:rsid w:val="00C473CD"/>
    <w:rsid w:val="00C517B3"/>
    <w:rsid w:val="00C52584"/>
    <w:rsid w:val="00C6049C"/>
    <w:rsid w:val="00C65872"/>
    <w:rsid w:val="00C73124"/>
    <w:rsid w:val="00C7735A"/>
    <w:rsid w:val="00C87158"/>
    <w:rsid w:val="00CA1967"/>
    <w:rsid w:val="00CA6860"/>
    <w:rsid w:val="00CB225E"/>
    <w:rsid w:val="00CC0370"/>
    <w:rsid w:val="00CC0FB8"/>
    <w:rsid w:val="00CD35A4"/>
    <w:rsid w:val="00CF3835"/>
    <w:rsid w:val="00D03A3B"/>
    <w:rsid w:val="00D223AF"/>
    <w:rsid w:val="00D25C95"/>
    <w:rsid w:val="00D26FAB"/>
    <w:rsid w:val="00D33AFA"/>
    <w:rsid w:val="00D37336"/>
    <w:rsid w:val="00D51BE0"/>
    <w:rsid w:val="00D57A14"/>
    <w:rsid w:val="00D70807"/>
    <w:rsid w:val="00D737DE"/>
    <w:rsid w:val="00D80170"/>
    <w:rsid w:val="00D94CE3"/>
    <w:rsid w:val="00DB16BF"/>
    <w:rsid w:val="00DE6F7E"/>
    <w:rsid w:val="00DF51B0"/>
    <w:rsid w:val="00E1192A"/>
    <w:rsid w:val="00E13C00"/>
    <w:rsid w:val="00E215E4"/>
    <w:rsid w:val="00E22055"/>
    <w:rsid w:val="00E241F5"/>
    <w:rsid w:val="00E24E82"/>
    <w:rsid w:val="00E3098A"/>
    <w:rsid w:val="00E4421C"/>
    <w:rsid w:val="00E50FD7"/>
    <w:rsid w:val="00E54B41"/>
    <w:rsid w:val="00E55941"/>
    <w:rsid w:val="00E560F1"/>
    <w:rsid w:val="00E56CE0"/>
    <w:rsid w:val="00E63736"/>
    <w:rsid w:val="00E713D5"/>
    <w:rsid w:val="00E83C3E"/>
    <w:rsid w:val="00E8412F"/>
    <w:rsid w:val="00E902F9"/>
    <w:rsid w:val="00E91CFE"/>
    <w:rsid w:val="00EA146E"/>
    <w:rsid w:val="00EA56CB"/>
    <w:rsid w:val="00EB787F"/>
    <w:rsid w:val="00EC0E7E"/>
    <w:rsid w:val="00EC2291"/>
    <w:rsid w:val="00ED30B9"/>
    <w:rsid w:val="00EF049F"/>
    <w:rsid w:val="00EF179F"/>
    <w:rsid w:val="00F034CF"/>
    <w:rsid w:val="00F041C4"/>
    <w:rsid w:val="00F125E8"/>
    <w:rsid w:val="00F26071"/>
    <w:rsid w:val="00F3044E"/>
    <w:rsid w:val="00F305FE"/>
    <w:rsid w:val="00F56B46"/>
    <w:rsid w:val="00F8038E"/>
    <w:rsid w:val="00FA356A"/>
    <w:rsid w:val="00FC3340"/>
    <w:rsid w:val="00FC5EAF"/>
    <w:rsid w:val="00FD014C"/>
    <w:rsid w:val="00FD443B"/>
    <w:rsid w:val="00FE14D2"/>
    <w:rsid w:val="00FE596C"/>
    <w:rsid w:val="00FF37B5"/>
    <w:rsid w:val="00FF44BE"/>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2BC8E"/>
  <w15:chartTrackingRefBased/>
  <w15:docId w15:val="{B91100C4-AB1B-409D-BF86-1D53E5BE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2E05"/>
    <w:pPr>
      <w:widowControl w:val="0"/>
      <w:spacing w:after="0" w:line="240" w:lineRule="auto"/>
    </w:pPr>
    <w:rPr>
      <w:rFonts w:ascii="Courier New" w:eastAsia="Courier New" w:hAnsi="Courier New" w:cs="Courier New"/>
      <w:color w:val="000000"/>
      <w:kern w:val="0"/>
      <w:sz w:val="24"/>
      <w:szCs w:val="24"/>
      <w:lang w:val="sk-SK" w:eastAsia="sk-SK" w:bidi="sk-SK"/>
      <w14:ligatures w14:val="none"/>
    </w:rPr>
  </w:style>
  <w:style w:type="paragraph" w:styleId="Heading1">
    <w:name w:val="heading 1"/>
    <w:basedOn w:val="Normal"/>
    <w:link w:val="Heading1Char"/>
    <w:uiPriority w:val="1"/>
    <w:qFormat/>
    <w:rsid w:val="00BE51F4"/>
    <w:pPr>
      <w:ind w:left="20"/>
      <w:outlineLvl w:val="0"/>
    </w:pPr>
    <w:rPr>
      <w:rFonts w:ascii="Arial" w:eastAsia="Arial" w:hAnsi="Arial" w:cstheme="minorBidi"/>
      <w:color w:val="auto"/>
      <w:sz w:val="22"/>
      <w:szCs w:val="22"/>
      <w:lang w:val="en-US" w:eastAsia="en-US" w:bidi="ar-SA"/>
    </w:rPr>
  </w:style>
  <w:style w:type="paragraph" w:styleId="Heading2">
    <w:name w:val="heading 2"/>
    <w:basedOn w:val="Normal"/>
    <w:next w:val="Normal"/>
    <w:link w:val="Heading2Char"/>
    <w:unhideWhenUsed/>
    <w:qFormat/>
    <w:rsid w:val="00BE51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EFC"/>
    <w:rPr>
      <w:color w:val="0000FF"/>
      <w:u w:val="single"/>
    </w:rPr>
  </w:style>
  <w:style w:type="character" w:customStyle="1" w:styleId="Bodytext2">
    <w:name w:val="Body text (2)_"/>
    <w:basedOn w:val="DefaultParagraphFont"/>
    <w:link w:val="Bodytext20"/>
    <w:rsid w:val="0087766D"/>
    <w:rPr>
      <w:rFonts w:ascii="Arial" w:eastAsia="Arial" w:hAnsi="Arial" w:cs="Arial"/>
      <w:sz w:val="20"/>
      <w:szCs w:val="20"/>
      <w:shd w:val="clear" w:color="auto" w:fill="FFFFFF"/>
    </w:rPr>
  </w:style>
  <w:style w:type="paragraph" w:customStyle="1" w:styleId="Bodytext20">
    <w:name w:val="Body text (2)"/>
    <w:basedOn w:val="Normal"/>
    <w:link w:val="Bodytext2"/>
    <w:rsid w:val="0087766D"/>
    <w:pPr>
      <w:shd w:val="clear" w:color="auto" w:fill="FFFFFF"/>
      <w:spacing w:before="900" w:line="235" w:lineRule="exact"/>
      <w:ind w:hanging="460"/>
    </w:pPr>
    <w:rPr>
      <w:rFonts w:ascii="Arial" w:eastAsia="Arial" w:hAnsi="Arial" w:cs="Arial"/>
      <w:sz w:val="20"/>
      <w:szCs w:val="20"/>
    </w:rPr>
  </w:style>
  <w:style w:type="paragraph" w:styleId="ListParagraph">
    <w:name w:val="List Paragraph"/>
    <w:basedOn w:val="Normal"/>
    <w:uiPriority w:val="34"/>
    <w:qFormat/>
    <w:rsid w:val="0087766D"/>
  </w:style>
  <w:style w:type="character" w:customStyle="1" w:styleId="Heading1Char">
    <w:name w:val="Heading 1 Char"/>
    <w:basedOn w:val="DefaultParagraphFont"/>
    <w:link w:val="Heading1"/>
    <w:uiPriority w:val="1"/>
    <w:rsid w:val="00BE51F4"/>
    <w:rPr>
      <w:rFonts w:ascii="Arial" w:eastAsia="Arial" w:hAnsi="Arial"/>
      <w:kern w:val="0"/>
      <w14:ligatures w14:val="none"/>
    </w:rPr>
  </w:style>
  <w:style w:type="paragraph" w:styleId="NoSpacing">
    <w:name w:val="No Spacing"/>
    <w:uiPriority w:val="1"/>
    <w:qFormat/>
    <w:rsid w:val="00BE51F4"/>
    <w:pPr>
      <w:widowControl w:val="0"/>
      <w:spacing w:after="0" w:line="240" w:lineRule="auto"/>
    </w:pPr>
    <w:rPr>
      <w:kern w:val="0"/>
      <w14:ligatures w14:val="none"/>
    </w:rPr>
  </w:style>
  <w:style w:type="paragraph" w:customStyle="1" w:styleId="Member-1st">
    <w:name w:val="Member-1st"/>
    <w:basedOn w:val="Normal"/>
    <w:rsid w:val="00BE51F4"/>
    <w:pPr>
      <w:widowControl/>
      <w:pBdr>
        <w:top w:val="single" w:sz="6" w:space="4" w:color="auto"/>
      </w:pBdr>
      <w:tabs>
        <w:tab w:val="left" w:pos="2835"/>
      </w:tabs>
      <w:ind w:left="567" w:right="1836"/>
      <w:jc w:val="both"/>
    </w:pPr>
    <w:rPr>
      <w:rFonts w:ascii="Arial" w:eastAsia="Times New Roman" w:hAnsi="Arial" w:cs="Times New Roman"/>
      <w:b/>
      <w:smallCaps/>
      <w:noProof/>
      <w:color w:val="auto"/>
      <w:sz w:val="20"/>
      <w:szCs w:val="20"/>
      <w:lang w:val="cs-CZ" w:eastAsia="en-US" w:bidi="ar-SA"/>
    </w:rPr>
  </w:style>
  <w:style w:type="character" w:customStyle="1" w:styleId="Heading2Char">
    <w:name w:val="Heading 2 Char"/>
    <w:basedOn w:val="DefaultParagraphFont"/>
    <w:link w:val="Heading2"/>
    <w:uiPriority w:val="9"/>
    <w:rsid w:val="00BE51F4"/>
    <w:rPr>
      <w:rFonts w:asciiTheme="majorHAnsi" w:eastAsiaTheme="majorEastAsia" w:hAnsiTheme="majorHAnsi" w:cstheme="majorBidi"/>
      <w:color w:val="2F5496" w:themeColor="accent1" w:themeShade="BF"/>
      <w:kern w:val="0"/>
      <w:sz w:val="26"/>
      <w:szCs w:val="26"/>
      <w:lang w:val="sk-SK" w:eastAsia="sk-SK" w:bidi="sk-SK"/>
      <w14:ligatures w14:val="none"/>
    </w:rPr>
  </w:style>
  <w:style w:type="character" w:styleId="Strong">
    <w:name w:val="Strong"/>
    <w:uiPriority w:val="22"/>
    <w:qFormat/>
    <w:rsid w:val="00BE51F4"/>
    <w:rPr>
      <w:rFonts w:ascii="Arial" w:hAnsi="Arial" w:cs="Arial"/>
      <w:b/>
      <w:color w:val="000000" w:themeColor="text1"/>
      <w:sz w:val="20"/>
      <w:szCs w:val="20"/>
    </w:rPr>
  </w:style>
  <w:style w:type="paragraph" w:styleId="Header">
    <w:name w:val="header"/>
    <w:basedOn w:val="Normal"/>
    <w:link w:val="HeaderChar"/>
    <w:uiPriority w:val="99"/>
    <w:unhideWhenUsed/>
    <w:rsid w:val="00BE51F4"/>
    <w:pPr>
      <w:tabs>
        <w:tab w:val="center" w:pos="4680"/>
        <w:tab w:val="right" w:pos="9360"/>
      </w:tabs>
    </w:pPr>
  </w:style>
  <w:style w:type="character" w:customStyle="1" w:styleId="HeaderChar">
    <w:name w:val="Header Char"/>
    <w:basedOn w:val="DefaultParagraphFont"/>
    <w:link w:val="Header"/>
    <w:uiPriority w:val="99"/>
    <w:rsid w:val="00BE51F4"/>
    <w:rPr>
      <w:rFonts w:ascii="Courier New" w:eastAsia="Courier New" w:hAnsi="Courier New" w:cs="Courier New"/>
      <w:color w:val="000000"/>
      <w:kern w:val="0"/>
      <w:sz w:val="24"/>
      <w:szCs w:val="24"/>
      <w:lang w:val="sk-SK" w:eastAsia="sk-SK" w:bidi="sk-SK"/>
      <w14:ligatures w14:val="none"/>
    </w:rPr>
  </w:style>
  <w:style w:type="paragraph" w:styleId="Footer">
    <w:name w:val="footer"/>
    <w:basedOn w:val="Normal"/>
    <w:link w:val="FooterChar"/>
    <w:uiPriority w:val="99"/>
    <w:unhideWhenUsed/>
    <w:rsid w:val="00BE51F4"/>
    <w:pPr>
      <w:tabs>
        <w:tab w:val="center" w:pos="4680"/>
        <w:tab w:val="right" w:pos="9360"/>
      </w:tabs>
    </w:pPr>
  </w:style>
  <w:style w:type="character" w:customStyle="1" w:styleId="FooterChar">
    <w:name w:val="Footer Char"/>
    <w:basedOn w:val="DefaultParagraphFont"/>
    <w:link w:val="Footer"/>
    <w:uiPriority w:val="99"/>
    <w:rsid w:val="00BE51F4"/>
    <w:rPr>
      <w:rFonts w:ascii="Courier New" w:eastAsia="Courier New" w:hAnsi="Courier New" w:cs="Courier New"/>
      <w:color w:val="000000"/>
      <w:kern w:val="0"/>
      <w:sz w:val="24"/>
      <w:szCs w:val="24"/>
      <w:lang w:val="sk-SK" w:eastAsia="sk-SK" w:bidi="sk-SK"/>
      <w14:ligatures w14:val="none"/>
    </w:rPr>
  </w:style>
  <w:style w:type="paragraph" w:customStyle="1" w:styleId="NzevelnkuChar">
    <w:name w:val="Název elánku Char"/>
    <w:basedOn w:val="Normal"/>
    <w:next w:val="Normal"/>
    <w:rsid w:val="00196B36"/>
    <w:pPr>
      <w:keepNext/>
      <w:keepLines/>
      <w:widowControl/>
      <w:suppressAutoHyphens/>
      <w:overflowPunct w:val="0"/>
      <w:autoSpaceDE w:val="0"/>
      <w:spacing w:before="240"/>
      <w:textAlignment w:val="baseline"/>
    </w:pPr>
    <w:rPr>
      <w:rFonts w:ascii="Arial" w:eastAsia="Times New Roman" w:hAnsi="Arial" w:cs="Times New Roman"/>
      <w:b/>
      <w:color w:val="auto"/>
      <w:sz w:val="18"/>
      <w:szCs w:val="20"/>
      <w:lang w:eastAsia="ar-SA" w:bidi="ar-SA"/>
    </w:rPr>
  </w:style>
  <w:style w:type="paragraph" w:customStyle="1" w:styleId="Nzevelnku-podtitul">
    <w:name w:val="Název elánku - podtitul"/>
    <w:basedOn w:val="Normal"/>
    <w:rsid w:val="00AA2F39"/>
    <w:pPr>
      <w:keepNext/>
      <w:keepLines/>
      <w:widowControl/>
      <w:suppressAutoHyphens/>
      <w:overflowPunct w:val="0"/>
      <w:autoSpaceDE w:val="0"/>
      <w:autoSpaceDN w:val="0"/>
      <w:adjustRightInd w:val="0"/>
      <w:spacing w:before="80"/>
      <w:textAlignment w:val="baseline"/>
    </w:pPr>
    <w:rPr>
      <w:rFonts w:ascii="Arial" w:eastAsia="Times New Roman" w:hAnsi="Arial" w:cs="Times New Roman"/>
      <w:b/>
      <w:color w:val="auto"/>
      <w:sz w:val="18"/>
      <w:szCs w:val="20"/>
      <w:lang w:eastAsia="cs-CZ" w:bidi="ar-SA"/>
    </w:rPr>
  </w:style>
  <w:style w:type="character" w:styleId="FollowedHyperlink">
    <w:name w:val="FollowedHyperlink"/>
    <w:basedOn w:val="DefaultParagraphFont"/>
    <w:uiPriority w:val="99"/>
    <w:semiHidden/>
    <w:unhideWhenUsed/>
    <w:rsid w:val="00C05332"/>
    <w:rPr>
      <w:color w:val="954F72" w:themeColor="followedHyperlink"/>
      <w:u w:val="single"/>
    </w:rPr>
  </w:style>
  <w:style w:type="paragraph" w:styleId="BodyTextIndent">
    <w:name w:val="Body Text Indent"/>
    <w:basedOn w:val="Normal"/>
    <w:link w:val="BodyTextIndentChar"/>
    <w:rsid w:val="00882B89"/>
    <w:pPr>
      <w:widowControl/>
      <w:suppressAutoHyphens/>
      <w:overflowPunct w:val="0"/>
      <w:autoSpaceDE w:val="0"/>
      <w:spacing w:after="120"/>
      <w:ind w:left="283"/>
      <w:textAlignment w:val="baseline"/>
    </w:pPr>
    <w:rPr>
      <w:rFonts w:ascii="Arial" w:eastAsia="Times New Roman" w:hAnsi="Arial" w:cs="Times New Roman"/>
      <w:color w:val="auto"/>
      <w:sz w:val="18"/>
      <w:szCs w:val="20"/>
      <w:lang w:eastAsia="ar-SA" w:bidi="ar-SA"/>
    </w:rPr>
  </w:style>
  <w:style w:type="character" w:customStyle="1" w:styleId="BodyTextIndentChar">
    <w:name w:val="Body Text Indent Char"/>
    <w:basedOn w:val="DefaultParagraphFont"/>
    <w:link w:val="BodyTextIndent"/>
    <w:rsid w:val="00882B89"/>
    <w:rPr>
      <w:rFonts w:ascii="Arial" w:eastAsia="Times New Roman" w:hAnsi="Arial" w:cs="Times New Roman"/>
      <w:kern w:val="0"/>
      <w:sz w:val="18"/>
      <w:szCs w:val="20"/>
      <w:lang w:val="sk-SK" w:eastAsia="ar-SA"/>
      <w14:ligatures w14:val="none"/>
    </w:rPr>
  </w:style>
  <w:style w:type="character" w:customStyle="1" w:styleId="ra">
    <w:name w:val="ra"/>
    <w:basedOn w:val="DefaultParagraphFont"/>
    <w:rsid w:val="008C095A"/>
  </w:style>
  <w:style w:type="paragraph" w:customStyle="1" w:styleId="Nzevelnku">
    <w:name w:val="Název elánku"/>
    <w:basedOn w:val="Normal"/>
    <w:next w:val="Normal"/>
    <w:rsid w:val="008C095A"/>
    <w:pPr>
      <w:keepNext/>
      <w:keepLines/>
      <w:widowControl/>
      <w:suppressAutoHyphens/>
      <w:overflowPunct w:val="0"/>
      <w:autoSpaceDE w:val="0"/>
      <w:spacing w:before="240"/>
      <w:textAlignment w:val="baseline"/>
    </w:pPr>
    <w:rPr>
      <w:rFonts w:ascii="Arial" w:eastAsia="Times New Roman" w:hAnsi="Arial" w:cs="Times New Roman"/>
      <w:b/>
      <w:color w:val="auto"/>
      <w:sz w:val="18"/>
      <w:szCs w:val="20"/>
      <w:lang w:eastAsia="ar-SA" w:bidi="ar-SA"/>
    </w:rPr>
  </w:style>
  <w:style w:type="paragraph" w:customStyle="1" w:styleId="RubrikazkladnChar">
    <w:name w:val="Rubrika základní Char"/>
    <w:basedOn w:val="Normal"/>
    <w:rsid w:val="008C095A"/>
    <w:pPr>
      <w:widowControl/>
      <w:suppressAutoHyphens/>
      <w:overflowPunct w:val="0"/>
      <w:autoSpaceDE w:val="0"/>
      <w:textAlignment w:val="baseline"/>
    </w:pPr>
    <w:rPr>
      <w:rFonts w:ascii="Arial" w:eastAsia="Arial" w:hAnsi="Arial" w:cs="Times New Roman"/>
      <w:caps/>
      <w:color w:val="auto"/>
      <w:sz w:val="14"/>
      <w:szCs w:val="20"/>
      <w:lang w:val="cs-CZ" w:eastAsia="ar-SA" w:bidi="ar-SA"/>
    </w:rPr>
  </w:style>
  <w:style w:type="paragraph" w:customStyle="1" w:styleId="BodyText24">
    <w:name w:val="Body Text 24"/>
    <w:basedOn w:val="Normal"/>
    <w:rsid w:val="008C095A"/>
    <w:pPr>
      <w:widowControl/>
      <w:tabs>
        <w:tab w:val="left" w:pos="2835"/>
      </w:tabs>
      <w:suppressAutoHyphens/>
      <w:overflowPunct w:val="0"/>
      <w:autoSpaceDE w:val="0"/>
      <w:textAlignment w:val="baseline"/>
    </w:pPr>
    <w:rPr>
      <w:rFonts w:ascii="Arial" w:eastAsia="Times New Roman" w:hAnsi="Arial" w:cs="Times New Roman"/>
      <w:color w:val="auto"/>
      <w:szCs w:val="20"/>
      <w:lang w:eastAsia="ar-SA" w:bidi="ar-SA"/>
    </w:rPr>
  </w:style>
  <w:style w:type="table" w:styleId="TableGrid">
    <w:name w:val="Table Grid"/>
    <w:basedOn w:val="TableNormal"/>
    <w:uiPriority w:val="59"/>
    <w:rsid w:val="00974943"/>
    <w:pPr>
      <w:widowControl w:val="0"/>
      <w:spacing w:after="0" w:line="240" w:lineRule="auto"/>
    </w:pPr>
    <w:rPr>
      <w:rFonts w:ascii="Courier New" w:eastAsia="Courier New" w:hAnsi="Courier New" w:cs="Courier New"/>
      <w:kern w:val="0"/>
      <w:sz w:val="24"/>
      <w:szCs w:val="24"/>
      <w:lang w:val="sk-SK" w:eastAsia="sk-SK" w:bidi="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6D04"/>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B66DD9"/>
    <w:pPr>
      <w:spacing w:after="0" w:line="240" w:lineRule="auto"/>
    </w:pPr>
    <w:rPr>
      <w:rFonts w:ascii="Courier New" w:eastAsia="Courier New" w:hAnsi="Courier New" w:cs="Courier New"/>
      <w:color w:val="000000"/>
      <w:kern w:val="0"/>
      <w:sz w:val="24"/>
      <w:szCs w:val="24"/>
      <w:lang w:val="sk-SK" w:eastAsia="sk-SK" w:bidi="sk-SK"/>
      <w14:ligatures w14:val="none"/>
    </w:rPr>
  </w:style>
  <w:style w:type="character" w:styleId="CommentReference">
    <w:name w:val="annotation reference"/>
    <w:basedOn w:val="DefaultParagraphFont"/>
    <w:uiPriority w:val="99"/>
    <w:semiHidden/>
    <w:unhideWhenUsed/>
    <w:rsid w:val="00663F69"/>
    <w:rPr>
      <w:sz w:val="16"/>
      <w:szCs w:val="16"/>
    </w:rPr>
  </w:style>
  <w:style w:type="paragraph" w:styleId="CommentText">
    <w:name w:val="annotation text"/>
    <w:basedOn w:val="Normal"/>
    <w:link w:val="CommentTextChar"/>
    <w:uiPriority w:val="99"/>
    <w:unhideWhenUsed/>
    <w:rsid w:val="00663F69"/>
    <w:rPr>
      <w:sz w:val="20"/>
      <w:szCs w:val="20"/>
    </w:rPr>
  </w:style>
  <w:style w:type="character" w:customStyle="1" w:styleId="CommentTextChar">
    <w:name w:val="Comment Text Char"/>
    <w:basedOn w:val="DefaultParagraphFont"/>
    <w:link w:val="CommentText"/>
    <w:uiPriority w:val="99"/>
    <w:rsid w:val="00663F69"/>
    <w:rPr>
      <w:rFonts w:ascii="Courier New" w:eastAsia="Courier New" w:hAnsi="Courier New" w:cs="Courier New"/>
      <w:color w:val="000000"/>
      <w:kern w:val="0"/>
      <w:sz w:val="20"/>
      <w:szCs w:val="20"/>
      <w:lang w:val="sk-SK" w:eastAsia="sk-SK" w:bidi="sk-SK"/>
      <w14:ligatures w14:val="none"/>
    </w:rPr>
  </w:style>
  <w:style w:type="paragraph" w:styleId="CommentSubject">
    <w:name w:val="annotation subject"/>
    <w:basedOn w:val="CommentText"/>
    <w:next w:val="CommentText"/>
    <w:link w:val="CommentSubjectChar"/>
    <w:uiPriority w:val="99"/>
    <w:semiHidden/>
    <w:unhideWhenUsed/>
    <w:rsid w:val="00663F69"/>
    <w:rPr>
      <w:b/>
      <w:bCs/>
    </w:rPr>
  </w:style>
  <w:style w:type="character" w:customStyle="1" w:styleId="CommentSubjectChar">
    <w:name w:val="Comment Subject Char"/>
    <w:basedOn w:val="CommentTextChar"/>
    <w:link w:val="CommentSubject"/>
    <w:uiPriority w:val="99"/>
    <w:semiHidden/>
    <w:rsid w:val="00663F69"/>
    <w:rPr>
      <w:rFonts w:ascii="Courier New" w:eastAsia="Courier New" w:hAnsi="Courier New" w:cs="Courier New"/>
      <w:b/>
      <w:bCs/>
      <w:color w:val="000000"/>
      <w:kern w:val="0"/>
      <w:sz w:val="20"/>
      <w:szCs w:val="20"/>
      <w:lang w:val="sk-SK" w:eastAsia="sk-SK" w:bidi="sk-SK"/>
      <w14:ligatures w14:val="none"/>
    </w:rPr>
  </w:style>
  <w:style w:type="paragraph" w:customStyle="1" w:styleId="ZSEMedzititulok">
    <w:name w:val="ZSE Medzititulok"/>
    <w:basedOn w:val="Normal"/>
    <w:next w:val="Normal"/>
    <w:rsid w:val="00A40F7A"/>
    <w:pPr>
      <w:widowControl/>
      <w:numPr>
        <w:ilvl w:val="1"/>
        <w:numId w:val="26"/>
      </w:numPr>
      <w:outlineLvl w:val="1"/>
    </w:pPr>
    <w:rPr>
      <w:rFonts w:ascii="Times New Roman" w:eastAsia="Times New Roman" w:hAnsi="Times New Roman" w:cs="Times New Roman"/>
      <w:b/>
      <w:color w:val="auto"/>
      <w:lang w:eastAsia="en-US" w:bidi="ar-SA"/>
    </w:rPr>
  </w:style>
  <w:style w:type="paragraph" w:customStyle="1" w:styleId="ZSENazovkapitoly">
    <w:name w:val="ZSE Nazov kapitoly"/>
    <w:basedOn w:val="Normal"/>
    <w:next w:val="Normal"/>
    <w:rsid w:val="00A40F7A"/>
    <w:pPr>
      <w:widowControl/>
      <w:numPr>
        <w:numId w:val="26"/>
      </w:numPr>
      <w:spacing w:after="240"/>
      <w:ind w:left="470" w:hanging="357"/>
      <w:outlineLvl w:val="0"/>
    </w:pPr>
    <w:rPr>
      <w:rFonts w:ascii="Times New Roman" w:eastAsia="Times New Roman" w:hAnsi="Times New Roman" w:cs="Times New Roman"/>
      <w:color w:val="FF0000"/>
      <w:lang w:eastAsia="en-US" w:bidi="ar-SA"/>
    </w:rPr>
  </w:style>
  <w:style w:type="character" w:styleId="UnresolvedMention">
    <w:name w:val="Unresolved Mention"/>
    <w:basedOn w:val="DefaultParagraphFont"/>
    <w:uiPriority w:val="99"/>
    <w:semiHidden/>
    <w:unhideWhenUsed/>
    <w:rsid w:val="00200757"/>
    <w:rPr>
      <w:color w:val="605E5C"/>
      <w:shd w:val="clear" w:color="auto" w:fill="E1DFDD"/>
    </w:rPr>
  </w:style>
  <w:style w:type="paragraph" w:styleId="FootnoteText">
    <w:name w:val="footnote text"/>
    <w:basedOn w:val="Normal"/>
    <w:link w:val="FootnoteTextChar"/>
    <w:uiPriority w:val="99"/>
    <w:semiHidden/>
    <w:unhideWhenUsed/>
    <w:rsid w:val="000919C1"/>
    <w:pPr>
      <w:widowControl/>
    </w:pPr>
    <w:rPr>
      <w:rFonts w:ascii="Calibri" w:eastAsia="Calibri" w:hAnsi="Calibri" w:cs="Times New Roman"/>
      <w:color w:val="auto"/>
      <w:sz w:val="20"/>
      <w:szCs w:val="20"/>
      <w:lang w:eastAsia="en-US" w:bidi="ar-SA"/>
    </w:rPr>
  </w:style>
  <w:style w:type="character" w:customStyle="1" w:styleId="FootnoteTextChar">
    <w:name w:val="Footnote Text Char"/>
    <w:basedOn w:val="DefaultParagraphFont"/>
    <w:link w:val="FootnoteText"/>
    <w:uiPriority w:val="99"/>
    <w:semiHidden/>
    <w:rsid w:val="000919C1"/>
    <w:rPr>
      <w:rFonts w:ascii="Calibri" w:eastAsia="Calibri" w:hAnsi="Calibri" w:cs="Times New Roman"/>
      <w:kern w:val="0"/>
      <w:sz w:val="20"/>
      <w:szCs w:val="20"/>
      <w:lang w:val="sk-SK"/>
      <w14:ligatures w14:val="none"/>
    </w:rPr>
  </w:style>
  <w:style w:type="character" w:styleId="FootnoteReference">
    <w:name w:val="footnote reference"/>
    <w:basedOn w:val="DefaultParagraphFont"/>
    <w:uiPriority w:val="99"/>
    <w:semiHidden/>
    <w:unhideWhenUsed/>
    <w:rsid w:val="000919C1"/>
    <w:rPr>
      <w:vertAlign w:val="superscript"/>
    </w:rPr>
  </w:style>
  <w:style w:type="paragraph" w:customStyle="1" w:styleId="zarazkavlavo">
    <w:name w:val="zarazka vlavo"/>
    <w:basedOn w:val="Normal"/>
    <w:link w:val="zarazkavlavoChar"/>
    <w:qFormat/>
    <w:rsid w:val="000919C1"/>
    <w:pPr>
      <w:widowControl/>
      <w:pBdr>
        <w:top w:val="nil"/>
        <w:left w:val="nil"/>
        <w:bottom w:val="nil"/>
        <w:right w:val="nil"/>
        <w:between w:val="nil"/>
        <w:bar w:val="nil"/>
      </w:pBdr>
    </w:pPr>
    <w:rPr>
      <w:rFonts w:ascii="Bahnschrift" w:eastAsia="Arial Unicode MS" w:hAnsi="Bahnschrift" w:cs="Times New Roman"/>
      <w:color w:val="auto"/>
      <w:sz w:val="18"/>
      <w:szCs w:val="22"/>
      <w:bdr w:val="nil"/>
      <w:lang w:eastAsia="en-US" w:bidi="ar-SA"/>
    </w:rPr>
  </w:style>
  <w:style w:type="character" w:customStyle="1" w:styleId="zarazkavlavoChar">
    <w:name w:val="zarazka vlavo Char"/>
    <w:basedOn w:val="DefaultParagraphFont"/>
    <w:link w:val="zarazkavlavo"/>
    <w:rsid w:val="000919C1"/>
    <w:rPr>
      <w:rFonts w:ascii="Bahnschrift" w:eastAsia="Arial Unicode MS" w:hAnsi="Bahnschrift" w:cs="Times New Roman"/>
      <w:kern w:val="0"/>
      <w:sz w:val="18"/>
      <w:bdr w:val="nil"/>
      <w:lang w:val="sk-SK"/>
      <w14:ligatures w14:val="none"/>
    </w:rPr>
  </w:style>
  <w:style w:type="paragraph" w:styleId="Caption">
    <w:name w:val="caption"/>
    <w:basedOn w:val="Normal"/>
    <w:next w:val="Normal"/>
    <w:qFormat/>
    <w:rsid w:val="000919C1"/>
    <w:pPr>
      <w:framePr w:w="2515" w:wrap="auto" w:vAnchor="page" w:hAnchor="page" w:x="2138" w:y="5738"/>
      <w:autoSpaceDE w:val="0"/>
      <w:autoSpaceDN w:val="0"/>
      <w:adjustRightInd w:val="0"/>
      <w:spacing w:line="235" w:lineRule="exact"/>
      <w:jc w:val="both"/>
    </w:pPr>
    <w:rPr>
      <w:rFonts w:ascii="Times New Roman" w:eastAsia="Times New Roman" w:hAnsi="Times New Roman" w:cs="Times New Roman"/>
      <w:b/>
      <w:bCs/>
      <w:color w:val="auto"/>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626">
      <w:bodyDiv w:val="1"/>
      <w:marLeft w:val="0"/>
      <w:marRight w:val="0"/>
      <w:marTop w:val="0"/>
      <w:marBottom w:val="0"/>
      <w:divBdr>
        <w:top w:val="none" w:sz="0" w:space="0" w:color="auto"/>
        <w:left w:val="none" w:sz="0" w:space="0" w:color="auto"/>
        <w:bottom w:val="none" w:sz="0" w:space="0" w:color="auto"/>
        <w:right w:val="none" w:sz="0" w:space="0" w:color="auto"/>
      </w:divBdr>
    </w:div>
    <w:div w:id="164638275">
      <w:bodyDiv w:val="1"/>
      <w:marLeft w:val="0"/>
      <w:marRight w:val="0"/>
      <w:marTop w:val="0"/>
      <w:marBottom w:val="0"/>
      <w:divBdr>
        <w:top w:val="none" w:sz="0" w:space="0" w:color="auto"/>
        <w:left w:val="none" w:sz="0" w:space="0" w:color="auto"/>
        <w:bottom w:val="none" w:sz="0" w:space="0" w:color="auto"/>
        <w:right w:val="none" w:sz="0" w:space="0" w:color="auto"/>
      </w:divBdr>
      <w:divsChild>
        <w:div w:id="615063200">
          <w:marLeft w:val="255"/>
          <w:marRight w:val="0"/>
          <w:marTop w:val="75"/>
          <w:marBottom w:val="0"/>
          <w:divBdr>
            <w:top w:val="none" w:sz="0" w:space="0" w:color="auto"/>
            <w:left w:val="none" w:sz="0" w:space="0" w:color="auto"/>
            <w:bottom w:val="none" w:sz="0" w:space="0" w:color="auto"/>
            <w:right w:val="none" w:sz="0" w:space="0" w:color="auto"/>
          </w:divBdr>
          <w:divsChild>
            <w:div w:id="2056736654">
              <w:marLeft w:val="0"/>
              <w:marRight w:val="225"/>
              <w:marTop w:val="0"/>
              <w:marBottom w:val="0"/>
              <w:divBdr>
                <w:top w:val="none" w:sz="0" w:space="0" w:color="auto"/>
                <w:left w:val="none" w:sz="0" w:space="0" w:color="auto"/>
                <w:bottom w:val="none" w:sz="0" w:space="0" w:color="auto"/>
                <w:right w:val="none" w:sz="0" w:space="0" w:color="auto"/>
              </w:divBdr>
            </w:div>
          </w:divsChild>
        </w:div>
        <w:div w:id="580792215">
          <w:marLeft w:val="255"/>
          <w:marRight w:val="0"/>
          <w:marTop w:val="75"/>
          <w:marBottom w:val="0"/>
          <w:divBdr>
            <w:top w:val="none" w:sz="0" w:space="0" w:color="auto"/>
            <w:left w:val="none" w:sz="0" w:space="0" w:color="auto"/>
            <w:bottom w:val="none" w:sz="0" w:space="0" w:color="auto"/>
            <w:right w:val="none" w:sz="0" w:space="0" w:color="auto"/>
          </w:divBdr>
          <w:divsChild>
            <w:div w:id="26567664">
              <w:marLeft w:val="0"/>
              <w:marRight w:val="225"/>
              <w:marTop w:val="0"/>
              <w:marBottom w:val="0"/>
              <w:divBdr>
                <w:top w:val="none" w:sz="0" w:space="0" w:color="auto"/>
                <w:left w:val="none" w:sz="0" w:space="0" w:color="auto"/>
                <w:bottom w:val="none" w:sz="0" w:space="0" w:color="auto"/>
                <w:right w:val="none" w:sz="0" w:space="0" w:color="auto"/>
              </w:divBdr>
            </w:div>
          </w:divsChild>
        </w:div>
        <w:div w:id="1428379090">
          <w:marLeft w:val="255"/>
          <w:marRight w:val="0"/>
          <w:marTop w:val="75"/>
          <w:marBottom w:val="0"/>
          <w:divBdr>
            <w:top w:val="none" w:sz="0" w:space="0" w:color="auto"/>
            <w:left w:val="none" w:sz="0" w:space="0" w:color="auto"/>
            <w:bottom w:val="none" w:sz="0" w:space="0" w:color="auto"/>
            <w:right w:val="none" w:sz="0" w:space="0" w:color="auto"/>
          </w:divBdr>
          <w:divsChild>
            <w:div w:id="11789591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2966146">
      <w:bodyDiv w:val="1"/>
      <w:marLeft w:val="0"/>
      <w:marRight w:val="0"/>
      <w:marTop w:val="0"/>
      <w:marBottom w:val="0"/>
      <w:divBdr>
        <w:top w:val="none" w:sz="0" w:space="0" w:color="auto"/>
        <w:left w:val="none" w:sz="0" w:space="0" w:color="auto"/>
        <w:bottom w:val="none" w:sz="0" w:space="0" w:color="auto"/>
        <w:right w:val="none" w:sz="0" w:space="0" w:color="auto"/>
      </w:divBdr>
    </w:div>
    <w:div w:id="572551188">
      <w:bodyDiv w:val="1"/>
      <w:marLeft w:val="0"/>
      <w:marRight w:val="0"/>
      <w:marTop w:val="0"/>
      <w:marBottom w:val="0"/>
      <w:divBdr>
        <w:top w:val="none" w:sz="0" w:space="0" w:color="auto"/>
        <w:left w:val="none" w:sz="0" w:space="0" w:color="auto"/>
        <w:bottom w:val="none" w:sz="0" w:space="0" w:color="auto"/>
        <w:right w:val="none" w:sz="0" w:space="0" w:color="auto"/>
      </w:divBdr>
      <w:divsChild>
        <w:div w:id="200627768">
          <w:marLeft w:val="0"/>
          <w:marRight w:val="0"/>
          <w:marTop w:val="225"/>
          <w:marBottom w:val="0"/>
          <w:divBdr>
            <w:top w:val="none" w:sz="0" w:space="0" w:color="auto"/>
            <w:left w:val="none" w:sz="0" w:space="0" w:color="auto"/>
            <w:bottom w:val="none" w:sz="0" w:space="0" w:color="auto"/>
            <w:right w:val="none" w:sz="0" w:space="0" w:color="auto"/>
          </w:divBdr>
          <w:divsChild>
            <w:div w:id="1793592034">
              <w:marLeft w:val="0"/>
              <w:marRight w:val="0"/>
              <w:marTop w:val="225"/>
              <w:marBottom w:val="0"/>
              <w:divBdr>
                <w:top w:val="none" w:sz="0" w:space="0" w:color="auto"/>
                <w:left w:val="none" w:sz="0" w:space="0" w:color="auto"/>
                <w:bottom w:val="none" w:sz="0" w:space="0" w:color="auto"/>
                <w:right w:val="none" w:sz="0" w:space="0" w:color="auto"/>
              </w:divBdr>
              <w:divsChild>
                <w:div w:id="246547027">
                  <w:marLeft w:val="0"/>
                  <w:marRight w:val="0"/>
                  <w:marTop w:val="0"/>
                  <w:marBottom w:val="0"/>
                  <w:divBdr>
                    <w:top w:val="none" w:sz="0" w:space="0" w:color="auto"/>
                    <w:left w:val="none" w:sz="0" w:space="0" w:color="auto"/>
                    <w:bottom w:val="none" w:sz="0" w:space="0" w:color="auto"/>
                    <w:right w:val="none" w:sz="0" w:space="0" w:color="auto"/>
                  </w:divBdr>
                </w:div>
                <w:div w:id="559100092">
                  <w:marLeft w:val="0"/>
                  <w:marRight w:val="0"/>
                  <w:marTop w:val="225"/>
                  <w:marBottom w:val="0"/>
                  <w:divBdr>
                    <w:top w:val="none" w:sz="0" w:space="0" w:color="auto"/>
                    <w:left w:val="none" w:sz="0" w:space="0" w:color="auto"/>
                    <w:bottom w:val="none" w:sz="0" w:space="0" w:color="auto"/>
                    <w:right w:val="none" w:sz="0" w:space="0" w:color="auto"/>
                  </w:divBdr>
                  <w:divsChild>
                    <w:div w:id="728307603">
                      <w:marLeft w:val="0"/>
                      <w:marRight w:val="0"/>
                      <w:marTop w:val="0"/>
                      <w:marBottom w:val="0"/>
                      <w:divBdr>
                        <w:top w:val="none" w:sz="0" w:space="0" w:color="auto"/>
                        <w:left w:val="none" w:sz="0" w:space="0" w:color="auto"/>
                        <w:bottom w:val="none" w:sz="0" w:space="0" w:color="auto"/>
                        <w:right w:val="none" w:sz="0" w:space="0" w:color="auto"/>
                      </w:divBdr>
                    </w:div>
                    <w:div w:id="1488866495">
                      <w:marLeft w:val="0"/>
                      <w:marRight w:val="0"/>
                      <w:marTop w:val="225"/>
                      <w:marBottom w:val="0"/>
                      <w:divBdr>
                        <w:top w:val="none" w:sz="0" w:space="0" w:color="auto"/>
                        <w:left w:val="none" w:sz="0" w:space="0" w:color="auto"/>
                        <w:bottom w:val="none" w:sz="0" w:space="0" w:color="auto"/>
                        <w:right w:val="none" w:sz="0" w:space="0" w:color="auto"/>
                      </w:divBdr>
                      <w:divsChild>
                        <w:div w:id="26880305">
                          <w:marLeft w:val="0"/>
                          <w:marRight w:val="0"/>
                          <w:marTop w:val="0"/>
                          <w:marBottom w:val="0"/>
                          <w:divBdr>
                            <w:top w:val="none" w:sz="0" w:space="0" w:color="auto"/>
                            <w:left w:val="none" w:sz="0" w:space="0" w:color="auto"/>
                            <w:bottom w:val="none" w:sz="0" w:space="0" w:color="auto"/>
                            <w:right w:val="none" w:sz="0" w:space="0" w:color="auto"/>
                          </w:divBdr>
                        </w:div>
                        <w:div w:id="1420640830">
                          <w:marLeft w:val="0"/>
                          <w:marRight w:val="0"/>
                          <w:marTop w:val="0"/>
                          <w:marBottom w:val="0"/>
                          <w:divBdr>
                            <w:top w:val="none" w:sz="0" w:space="0" w:color="auto"/>
                            <w:left w:val="none" w:sz="0" w:space="0" w:color="auto"/>
                            <w:bottom w:val="none" w:sz="0" w:space="0" w:color="auto"/>
                            <w:right w:val="none" w:sz="0" w:space="0" w:color="auto"/>
                          </w:divBdr>
                        </w:div>
                      </w:divsChild>
                    </w:div>
                    <w:div w:id="1757751163">
                      <w:marLeft w:val="0"/>
                      <w:marRight w:val="0"/>
                      <w:marTop w:val="225"/>
                      <w:marBottom w:val="0"/>
                      <w:divBdr>
                        <w:top w:val="none" w:sz="0" w:space="0" w:color="auto"/>
                        <w:left w:val="none" w:sz="0" w:space="0" w:color="auto"/>
                        <w:bottom w:val="none" w:sz="0" w:space="0" w:color="auto"/>
                        <w:right w:val="none" w:sz="0" w:space="0" w:color="auto"/>
                      </w:divBdr>
                      <w:divsChild>
                        <w:div w:id="1510607594">
                          <w:marLeft w:val="0"/>
                          <w:marRight w:val="0"/>
                          <w:marTop w:val="0"/>
                          <w:marBottom w:val="0"/>
                          <w:divBdr>
                            <w:top w:val="none" w:sz="0" w:space="0" w:color="auto"/>
                            <w:left w:val="none" w:sz="0" w:space="0" w:color="auto"/>
                            <w:bottom w:val="none" w:sz="0" w:space="0" w:color="auto"/>
                            <w:right w:val="none" w:sz="0" w:space="0" w:color="auto"/>
                          </w:divBdr>
                        </w:div>
                        <w:div w:id="1194028636">
                          <w:marLeft w:val="0"/>
                          <w:marRight w:val="0"/>
                          <w:marTop w:val="0"/>
                          <w:marBottom w:val="0"/>
                          <w:divBdr>
                            <w:top w:val="none" w:sz="0" w:space="0" w:color="auto"/>
                            <w:left w:val="none" w:sz="0" w:space="0" w:color="auto"/>
                            <w:bottom w:val="none" w:sz="0" w:space="0" w:color="auto"/>
                            <w:right w:val="none" w:sz="0" w:space="0" w:color="auto"/>
                          </w:divBdr>
                        </w:div>
                      </w:divsChild>
                    </w:div>
                    <w:div w:id="739138612">
                      <w:marLeft w:val="0"/>
                      <w:marRight w:val="0"/>
                      <w:marTop w:val="225"/>
                      <w:marBottom w:val="0"/>
                      <w:divBdr>
                        <w:top w:val="none" w:sz="0" w:space="0" w:color="auto"/>
                        <w:left w:val="none" w:sz="0" w:space="0" w:color="auto"/>
                        <w:bottom w:val="none" w:sz="0" w:space="0" w:color="auto"/>
                        <w:right w:val="none" w:sz="0" w:space="0" w:color="auto"/>
                      </w:divBdr>
                      <w:divsChild>
                        <w:div w:id="573708733">
                          <w:marLeft w:val="0"/>
                          <w:marRight w:val="0"/>
                          <w:marTop w:val="0"/>
                          <w:marBottom w:val="0"/>
                          <w:divBdr>
                            <w:top w:val="none" w:sz="0" w:space="0" w:color="auto"/>
                            <w:left w:val="none" w:sz="0" w:space="0" w:color="auto"/>
                            <w:bottom w:val="none" w:sz="0" w:space="0" w:color="auto"/>
                            <w:right w:val="none" w:sz="0" w:space="0" w:color="auto"/>
                          </w:divBdr>
                        </w:div>
                        <w:div w:id="95948956">
                          <w:marLeft w:val="0"/>
                          <w:marRight w:val="0"/>
                          <w:marTop w:val="0"/>
                          <w:marBottom w:val="0"/>
                          <w:divBdr>
                            <w:top w:val="none" w:sz="0" w:space="0" w:color="auto"/>
                            <w:left w:val="none" w:sz="0" w:space="0" w:color="auto"/>
                            <w:bottom w:val="none" w:sz="0" w:space="0" w:color="auto"/>
                            <w:right w:val="none" w:sz="0" w:space="0" w:color="auto"/>
                          </w:divBdr>
                        </w:div>
                      </w:divsChild>
                    </w:div>
                    <w:div w:id="1782410642">
                      <w:marLeft w:val="0"/>
                      <w:marRight w:val="0"/>
                      <w:marTop w:val="225"/>
                      <w:marBottom w:val="0"/>
                      <w:divBdr>
                        <w:top w:val="none" w:sz="0" w:space="0" w:color="auto"/>
                        <w:left w:val="none" w:sz="0" w:space="0" w:color="auto"/>
                        <w:bottom w:val="none" w:sz="0" w:space="0" w:color="auto"/>
                        <w:right w:val="none" w:sz="0" w:space="0" w:color="auto"/>
                      </w:divBdr>
                      <w:divsChild>
                        <w:div w:id="1631667325">
                          <w:marLeft w:val="0"/>
                          <w:marRight w:val="0"/>
                          <w:marTop w:val="0"/>
                          <w:marBottom w:val="0"/>
                          <w:divBdr>
                            <w:top w:val="none" w:sz="0" w:space="0" w:color="auto"/>
                            <w:left w:val="none" w:sz="0" w:space="0" w:color="auto"/>
                            <w:bottom w:val="none" w:sz="0" w:space="0" w:color="auto"/>
                            <w:right w:val="none" w:sz="0" w:space="0" w:color="auto"/>
                          </w:divBdr>
                        </w:div>
                        <w:div w:id="484123476">
                          <w:marLeft w:val="0"/>
                          <w:marRight w:val="0"/>
                          <w:marTop w:val="0"/>
                          <w:marBottom w:val="0"/>
                          <w:divBdr>
                            <w:top w:val="none" w:sz="0" w:space="0" w:color="auto"/>
                            <w:left w:val="none" w:sz="0" w:space="0" w:color="auto"/>
                            <w:bottom w:val="none" w:sz="0" w:space="0" w:color="auto"/>
                            <w:right w:val="none" w:sz="0" w:space="0" w:color="auto"/>
                          </w:divBdr>
                        </w:div>
                      </w:divsChild>
                    </w:div>
                    <w:div w:id="1155804484">
                      <w:marLeft w:val="0"/>
                      <w:marRight w:val="0"/>
                      <w:marTop w:val="225"/>
                      <w:marBottom w:val="0"/>
                      <w:divBdr>
                        <w:top w:val="none" w:sz="0" w:space="0" w:color="auto"/>
                        <w:left w:val="none" w:sz="0" w:space="0" w:color="auto"/>
                        <w:bottom w:val="none" w:sz="0" w:space="0" w:color="auto"/>
                        <w:right w:val="none" w:sz="0" w:space="0" w:color="auto"/>
                      </w:divBdr>
                      <w:divsChild>
                        <w:div w:id="525093704">
                          <w:marLeft w:val="0"/>
                          <w:marRight w:val="0"/>
                          <w:marTop w:val="0"/>
                          <w:marBottom w:val="0"/>
                          <w:divBdr>
                            <w:top w:val="none" w:sz="0" w:space="0" w:color="auto"/>
                            <w:left w:val="none" w:sz="0" w:space="0" w:color="auto"/>
                            <w:bottom w:val="none" w:sz="0" w:space="0" w:color="auto"/>
                            <w:right w:val="none" w:sz="0" w:space="0" w:color="auto"/>
                          </w:divBdr>
                        </w:div>
                        <w:div w:id="787508924">
                          <w:marLeft w:val="0"/>
                          <w:marRight w:val="0"/>
                          <w:marTop w:val="0"/>
                          <w:marBottom w:val="0"/>
                          <w:divBdr>
                            <w:top w:val="none" w:sz="0" w:space="0" w:color="auto"/>
                            <w:left w:val="none" w:sz="0" w:space="0" w:color="auto"/>
                            <w:bottom w:val="none" w:sz="0" w:space="0" w:color="auto"/>
                            <w:right w:val="none" w:sz="0" w:space="0" w:color="auto"/>
                          </w:divBdr>
                        </w:div>
                      </w:divsChild>
                    </w:div>
                    <w:div w:id="145168393">
                      <w:marLeft w:val="0"/>
                      <w:marRight w:val="0"/>
                      <w:marTop w:val="225"/>
                      <w:marBottom w:val="0"/>
                      <w:divBdr>
                        <w:top w:val="none" w:sz="0" w:space="0" w:color="auto"/>
                        <w:left w:val="none" w:sz="0" w:space="0" w:color="auto"/>
                        <w:bottom w:val="none" w:sz="0" w:space="0" w:color="auto"/>
                        <w:right w:val="none" w:sz="0" w:space="0" w:color="auto"/>
                      </w:divBdr>
                      <w:divsChild>
                        <w:div w:id="474377174">
                          <w:marLeft w:val="0"/>
                          <w:marRight w:val="0"/>
                          <w:marTop w:val="0"/>
                          <w:marBottom w:val="0"/>
                          <w:divBdr>
                            <w:top w:val="none" w:sz="0" w:space="0" w:color="auto"/>
                            <w:left w:val="none" w:sz="0" w:space="0" w:color="auto"/>
                            <w:bottom w:val="none" w:sz="0" w:space="0" w:color="auto"/>
                            <w:right w:val="none" w:sz="0" w:space="0" w:color="auto"/>
                          </w:divBdr>
                        </w:div>
                        <w:div w:id="264190019">
                          <w:marLeft w:val="0"/>
                          <w:marRight w:val="0"/>
                          <w:marTop w:val="0"/>
                          <w:marBottom w:val="0"/>
                          <w:divBdr>
                            <w:top w:val="none" w:sz="0" w:space="0" w:color="auto"/>
                            <w:left w:val="none" w:sz="0" w:space="0" w:color="auto"/>
                            <w:bottom w:val="none" w:sz="0" w:space="0" w:color="auto"/>
                            <w:right w:val="none" w:sz="0" w:space="0" w:color="auto"/>
                          </w:divBdr>
                        </w:div>
                      </w:divsChild>
                    </w:div>
                    <w:div w:id="512451155">
                      <w:marLeft w:val="0"/>
                      <w:marRight w:val="0"/>
                      <w:marTop w:val="225"/>
                      <w:marBottom w:val="0"/>
                      <w:divBdr>
                        <w:top w:val="none" w:sz="0" w:space="0" w:color="auto"/>
                        <w:left w:val="none" w:sz="0" w:space="0" w:color="auto"/>
                        <w:bottom w:val="none" w:sz="0" w:space="0" w:color="auto"/>
                        <w:right w:val="none" w:sz="0" w:space="0" w:color="auto"/>
                      </w:divBdr>
                      <w:divsChild>
                        <w:div w:id="453520146">
                          <w:marLeft w:val="0"/>
                          <w:marRight w:val="0"/>
                          <w:marTop w:val="0"/>
                          <w:marBottom w:val="0"/>
                          <w:divBdr>
                            <w:top w:val="none" w:sz="0" w:space="0" w:color="auto"/>
                            <w:left w:val="none" w:sz="0" w:space="0" w:color="auto"/>
                            <w:bottom w:val="none" w:sz="0" w:space="0" w:color="auto"/>
                            <w:right w:val="none" w:sz="0" w:space="0" w:color="auto"/>
                          </w:divBdr>
                        </w:div>
                        <w:div w:id="1569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5002">
                  <w:marLeft w:val="0"/>
                  <w:marRight w:val="0"/>
                  <w:marTop w:val="225"/>
                  <w:marBottom w:val="0"/>
                  <w:divBdr>
                    <w:top w:val="none" w:sz="0" w:space="0" w:color="auto"/>
                    <w:left w:val="none" w:sz="0" w:space="0" w:color="auto"/>
                    <w:bottom w:val="none" w:sz="0" w:space="0" w:color="auto"/>
                    <w:right w:val="none" w:sz="0" w:space="0" w:color="auto"/>
                  </w:divBdr>
                  <w:divsChild>
                    <w:div w:id="1139418223">
                      <w:marLeft w:val="0"/>
                      <w:marRight w:val="0"/>
                      <w:marTop w:val="0"/>
                      <w:marBottom w:val="0"/>
                      <w:divBdr>
                        <w:top w:val="none" w:sz="0" w:space="0" w:color="auto"/>
                        <w:left w:val="none" w:sz="0" w:space="0" w:color="auto"/>
                        <w:bottom w:val="none" w:sz="0" w:space="0" w:color="auto"/>
                        <w:right w:val="none" w:sz="0" w:space="0" w:color="auto"/>
                      </w:divBdr>
                    </w:div>
                    <w:div w:id="282924885">
                      <w:marLeft w:val="0"/>
                      <w:marRight w:val="0"/>
                      <w:marTop w:val="225"/>
                      <w:marBottom w:val="0"/>
                      <w:divBdr>
                        <w:top w:val="none" w:sz="0" w:space="0" w:color="auto"/>
                        <w:left w:val="none" w:sz="0" w:space="0" w:color="auto"/>
                        <w:bottom w:val="none" w:sz="0" w:space="0" w:color="auto"/>
                        <w:right w:val="none" w:sz="0" w:space="0" w:color="auto"/>
                      </w:divBdr>
                      <w:divsChild>
                        <w:div w:id="1339042478">
                          <w:marLeft w:val="0"/>
                          <w:marRight w:val="0"/>
                          <w:marTop w:val="0"/>
                          <w:marBottom w:val="0"/>
                          <w:divBdr>
                            <w:top w:val="none" w:sz="0" w:space="0" w:color="auto"/>
                            <w:left w:val="none" w:sz="0" w:space="0" w:color="auto"/>
                            <w:bottom w:val="none" w:sz="0" w:space="0" w:color="auto"/>
                            <w:right w:val="none" w:sz="0" w:space="0" w:color="auto"/>
                          </w:divBdr>
                        </w:div>
                        <w:div w:id="1837308193">
                          <w:marLeft w:val="0"/>
                          <w:marRight w:val="0"/>
                          <w:marTop w:val="0"/>
                          <w:marBottom w:val="0"/>
                          <w:divBdr>
                            <w:top w:val="none" w:sz="0" w:space="0" w:color="auto"/>
                            <w:left w:val="none" w:sz="0" w:space="0" w:color="auto"/>
                            <w:bottom w:val="none" w:sz="0" w:space="0" w:color="auto"/>
                            <w:right w:val="none" w:sz="0" w:space="0" w:color="auto"/>
                          </w:divBdr>
                        </w:div>
                      </w:divsChild>
                    </w:div>
                    <w:div w:id="62064686">
                      <w:marLeft w:val="0"/>
                      <w:marRight w:val="0"/>
                      <w:marTop w:val="225"/>
                      <w:marBottom w:val="0"/>
                      <w:divBdr>
                        <w:top w:val="none" w:sz="0" w:space="0" w:color="auto"/>
                        <w:left w:val="none" w:sz="0" w:space="0" w:color="auto"/>
                        <w:bottom w:val="none" w:sz="0" w:space="0" w:color="auto"/>
                        <w:right w:val="none" w:sz="0" w:space="0" w:color="auto"/>
                      </w:divBdr>
                      <w:divsChild>
                        <w:div w:id="651449856">
                          <w:marLeft w:val="0"/>
                          <w:marRight w:val="0"/>
                          <w:marTop w:val="0"/>
                          <w:marBottom w:val="0"/>
                          <w:divBdr>
                            <w:top w:val="none" w:sz="0" w:space="0" w:color="auto"/>
                            <w:left w:val="none" w:sz="0" w:space="0" w:color="auto"/>
                            <w:bottom w:val="none" w:sz="0" w:space="0" w:color="auto"/>
                            <w:right w:val="none" w:sz="0" w:space="0" w:color="auto"/>
                          </w:divBdr>
                        </w:div>
                        <w:div w:id="1622494313">
                          <w:marLeft w:val="0"/>
                          <w:marRight w:val="0"/>
                          <w:marTop w:val="0"/>
                          <w:marBottom w:val="0"/>
                          <w:divBdr>
                            <w:top w:val="none" w:sz="0" w:space="0" w:color="auto"/>
                            <w:left w:val="none" w:sz="0" w:space="0" w:color="auto"/>
                            <w:bottom w:val="none" w:sz="0" w:space="0" w:color="auto"/>
                            <w:right w:val="none" w:sz="0" w:space="0" w:color="auto"/>
                          </w:divBdr>
                        </w:div>
                      </w:divsChild>
                    </w:div>
                    <w:div w:id="680426203">
                      <w:marLeft w:val="0"/>
                      <w:marRight w:val="0"/>
                      <w:marTop w:val="225"/>
                      <w:marBottom w:val="0"/>
                      <w:divBdr>
                        <w:top w:val="none" w:sz="0" w:space="0" w:color="auto"/>
                        <w:left w:val="none" w:sz="0" w:space="0" w:color="auto"/>
                        <w:bottom w:val="none" w:sz="0" w:space="0" w:color="auto"/>
                        <w:right w:val="none" w:sz="0" w:space="0" w:color="auto"/>
                      </w:divBdr>
                      <w:divsChild>
                        <w:div w:id="1671954824">
                          <w:marLeft w:val="0"/>
                          <w:marRight w:val="0"/>
                          <w:marTop w:val="0"/>
                          <w:marBottom w:val="0"/>
                          <w:divBdr>
                            <w:top w:val="none" w:sz="0" w:space="0" w:color="auto"/>
                            <w:left w:val="none" w:sz="0" w:space="0" w:color="auto"/>
                            <w:bottom w:val="none" w:sz="0" w:space="0" w:color="auto"/>
                            <w:right w:val="none" w:sz="0" w:space="0" w:color="auto"/>
                          </w:divBdr>
                        </w:div>
                        <w:div w:id="950168598">
                          <w:marLeft w:val="0"/>
                          <w:marRight w:val="0"/>
                          <w:marTop w:val="0"/>
                          <w:marBottom w:val="0"/>
                          <w:divBdr>
                            <w:top w:val="none" w:sz="0" w:space="0" w:color="auto"/>
                            <w:left w:val="none" w:sz="0" w:space="0" w:color="auto"/>
                            <w:bottom w:val="none" w:sz="0" w:space="0" w:color="auto"/>
                            <w:right w:val="none" w:sz="0" w:space="0" w:color="auto"/>
                          </w:divBdr>
                        </w:div>
                      </w:divsChild>
                    </w:div>
                    <w:div w:id="457070672">
                      <w:marLeft w:val="0"/>
                      <w:marRight w:val="0"/>
                      <w:marTop w:val="225"/>
                      <w:marBottom w:val="0"/>
                      <w:divBdr>
                        <w:top w:val="none" w:sz="0" w:space="0" w:color="auto"/>
                        <w:left w:val="none" w:sz="0" w:space="0" w:color="auto"/>
                        <w:bottom w:val="none" w:sz="0" w:space="0" w:color="auto"/>
                        <w:right w:val="none" w:sz="0" w:space="0" w:color="auto"/>
                      </w:divBdr>
                      <w:divsChild>
                        <w:div w:id="1294166734">
                          <w:marLeft w:val="0"/>
                          <w:marRight w:val="0"/>
                          <w:marTop w:val="0"/>
                          <w:marBottom w:val="0"/>
                          <w:divBdr>
                            <w:top w:val="none" w:sz="0" w:space="0" w:color="auto"/>
                            <w:left w:val="none" w:sz="0" w:space="0" w:color="auto"/>
                            <w:bottom w:val="none" w:sz="0" w:space="0" w:color="auto"/>
                            <w:right w:val="none" w:sz="0" w:space="0" w:color="auto"/>
                          </w:divBdr>
                        </w:div>
                        <w:div w:id="470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0939">
                  <w:marLeft w:val="0"/>
                  <w:marRight w:val="0"/>
                  <w:marTop w:val="225"/>
                  <w:marBottom w:val="0"/>
                  <w:divBdr>
                    <w:top w:val="none" w:sz="0" w:space="0" w:color="auto"/>
                    <w:left w:val="none" w:sz="0" w:space="0" w:color="auto"/>
                    <w:bottom w:val="none" w:sz="0" w:space="0" w:color="auto"/>
                    <w:right w:val="none" w:sz="0" w:space="0" w:color="auto"/>
                  </w:divBdr>
                  <w:divsChild>
                    <w:div w:id="1166017199">
                      <w:marLeft w:val="0"/>
                      <w:marRight w:val="0"/>
                      <w:marTop w:val="0"/>
                      <w:marBottom w:val="0"/>
                      <w:divBdr>
                        <w:top w:val="none" w:sz="0" w:space="0" w:color="auto"/>
                        <w:left w:val="none" w:sz="0" w:space="0" w:color="auto"/>
                        <w:bottom w:val="none" w:sz="0" w:space="0" w:color="auto"/>
                        <w:right w:val="none" w:sz="0" w:space="0" w:color="auto"/>
                      </w:divBdr>
                    </w:div>
                    <w:div w:id="1862235309">
                      <w:marLeft w:val="0"/>
                      <w:marRight w:val="0"/>
                      <w:marTop w:val="225"/>
                      <w:marBottom w:val="0"/>
                      <w:divBdr>
                        <w:top w:val="none" w:sz="0" w:space="0" w:color="auto"/>
                        <w:left w:val="none" w:sz="0" w:space="0" w:color="auto"/>
                        <w:bottom w:val="none" w:sz="0" w:space="0" w:color="auto"/>
                        <w:right w:val="none" w:sz="0" w:space="0" w:color="auto"/>
                      </w:divBdr>
                      <w:divsChild>
                        <w:div w:id="2036271287">
                          <w:marLeft w:val="0"/>
                          <w:marRight w:val="0"/>
                          <w:marTop w:val="0"/>
                          <w:marBottom w:val="0"/>
                          <w:divBdr>
                            <w:top w:val="none" w:sz="0" w:space="0" w:color="auto"/>
                            <w:left w:val="none" w:sz="0" w:space="0" w:color="auto"/>
                            <w:bottom w:val="none" w:sz="0" w:space="0" w:color="auto"/>
                            <w:right w:val="none" w:sz="0" w:space="0" w:color="auto"/>
                          </w:divBdr>
                        </w:div>
                        <w:div w:id="1901405193">
                          <w:marLeft w:val="0"/>
                          <w:marRight w:val="0"/>
                          <w:marTop w:val="0"/>
                          <w:marBottom w:val="0"/>
                          <w:divBdr>
                            <w:top w:val="none" w:sz="0" w:space="0" w:color="auto"/>
                            <w:left w:val="none" w:sz="0" w:space="0" w:color="auto"/>
                            <w:bottom w:val="none" w:sz="0" w:space="0" w:color="auto"/>
                            <w:right w:val="none" w:sz="0" w:space="0" w:color="auto"/>
                          </w:divBdr>
                        </w:div>
                      </w:divsChild>
                    </w:div>
                    <w:div w:id="757943263">
                      <w:marLeft w:val="0"/>
                      <w:marRight w:val="0"/>
                      <w:marTop w:val="225"/>
                      <w:marBottom w:val="0"/>
                      <w:divBdr>
                        <w:top w:val="none" w:sz="0" w:space="0" w:color="auto"/>
                        <w:left w:val="none" w:sz="0" w:space="0" w:color="auto"/>
                        <w:bottom w:val="none" w:sz="0" w:space="0" w:color="auto"/>
                        <w:right w:val="none" w:sz="0" w:space="0" w:color="auto"/>
                      </w:divBdr>
                      <w:divsChild>
                        <w:div w:id="875772341">
                          <w:marLeft w:val="0"/>
                          <w:marRight w:val="0"/>
                          <w:marTop w:val="0"/>
                          <w:marBottom w:val="0"/>
                          <w:divBdr>
                            <w:top w:val="none" w:sz="0" w:space="0" w:color="auto"/>
                            <w:left w:val="none" w:sz="0" w:space="0" w:color="auto"/>
                            <w:bottom w:val="none" w:sz="0" w:space="0" w:color="auto"/>
                            <w:right w:val="none" w:sz="0" w:space="0" w:color="auto"/>
                          </w:divBdr>
                        </w:div>
                        <w:div w:id="2118670633">
                          <w:marLeft w:val="0"/>
                          <w:marRight w:val="0"/>
                          <w:marTop w:val="0"/>
                          <w:marBottom w:val="0"/>
                          <w:divBdr>
                            <w:top w:val="none" w:sz="0" w:space="0" w:color="auto"/>
                            <w:left w:val="none" w:sz="0" w:space="0" w:color="auto"/>
                            <w:bottom w:val="none" w:sz="0" w:space="0" w:color="auto"/>
                            <w:right w:val="none" w:sz="0" w:space="0" w:color="auto"/>
                          </w:divBdr>
                        </w:div>
                      </w:divsChild>
                    </w:div>
                    <w:div w:id="338971790">
                      <w:marLeft w:val="0"/>
                      <w:marRight w:val="0"/>
                      <w:marTop w:val="225"/>
                      <w:marBottom w:val="0"/>
                      <w:divBdr>
                        <w:top w:val="none" w:sz="0" w:space="0" w:color="auto"/>
                        <w:left w:val="none" w:sz="0" w:space="0" w:color="auto"/>
                        <w:bottom w:val="none" w:sz="0" w:space="0" w:color="auto"/>
                        <w:right w:val="none" w:sz="0" w:space="0" w:color="auto"/>
                      </w:divBdr>
                      <w:divsChild>
                        <w:div w:id="1395356286">
                          <w:marLeft w:val="0"/>
                          <w:marRight w:val="0"/>
                          <w:marTop w:val="0"/>
                          <w:marBottom w:val="0"/>
                          <w:divBdr>
                            <w:top w:val="none" w:sz="0" w:space="0" w:color="auto"/>
                            <w:left w:val="none" w:sz="0" w:space="0" w:color="auto"/>
                            <w:bottom w:val="none" w:sz="0" w:space="0" w:color="auto"/>
                            <w:right w:val="none" w:sz="0" w:space="0" w:color="auto"/>
                          </w:divBdr>
                        </w:div>
                        <w:div w:id="1864976610">
                          <w:marLeft w:val="0"/>
                          <w:marRight w:val="0"/>
                          <w:marTop w:val="0"/>
                          <w:marBottom w:val="0"/>
                          <w:divBdr>
                            <w:top w:val="none" w:sz="0" w:space="0" w:color="auto"/>
                            <w:left w:val="none" w:sz="0" w:space="0" w:color="auto"/>
                            <w:bottom w:val="none" w:sz="0" w:space="0" w:color="auto"/>
                            <w:right w:val="none" w:sz="0" w:space="0" w:color="auto"/>
                          </w:divBdr>
                        </w:div>
                      </w:divsChild>
                    </w:div>
                    <w:div w:id="1425224805">
                      <w:marLeft w:val="0"/>
                      <w:marRight w:val="0"/>
                      <w:marTop w:val="225"/>
                      <w:marBottom w:val="0"/>
                      <w:divBdr>
                        <w:top w:val="none" w:sz="0" w:space="0" w:color="auto"/>
                        <w:left w:val="none" w:sz="0" w:space="0" w:color="auto"/>
                        <w:bottom w:val="none" w:sz="0" w:space="0" w:color="auto"/>
                        <w:right w:val="none" w:sz="0" w:space="0" w:color="auto"/>
                      </w:divBdr>
                      <w:divsChild>
                        <w:div w:id="286015279">
                          <w:marLeft w:val="0"/>
                          <w:marRight w:val="0"/>
                          <w:marTop w:val="0"/>
                          <w:marBottom w:val="0"/>
                          <w:divBdr>
                            <w:top w:val="none" w:sz="0" w:space="0" w:color="auto"/>
                            <w:left w:val="none" w:sz="0" w:space="0" w:color="auto"/>
                            <w:bottom w:val="none" w:sz="0" w:space="0" w:color="auto"/>
                            <w:right w:val="none" w:sz="0" w:space="0" w:color="auto"/>
                          </w:divBdr>
                        </w:div>
                        <w:div w:id="2025402967">
                          <w:marLeft w:val="0"/>
                          <w:marRight w:val="0"/>
                          <w:marTop w:val="0"/>
                          <w:marBottom w:val="0"/>
                          <w:divBdr>
                            <w:top w:val="none" w:sz="0" w:space="0" w:color="auto"/>
                            <w:left w:val="none" w:sz="0" w:space="0" w:color="auto"/>
                            <w:bottom w:val="none" w:sz="0" w:space="0" w:color="auto"/>
                            <w:right w:val="none" w:sz="0" w:space="0" w:color="auto"/>
                          </w:divBdr>
                        </w:div>
                      </w:divsChild>
                    </w:div>
                    <w:div w:id="967466516">
                      <w:marLeft w:val="0"/>
                      <w:marRight w:val="0"/>
                      <w:marTop w:val="225"/>
                      <w:marBottom w:val="0"/>
                      <w:divBdr>
                        <w:top w:val="none" w:sz="0" w:space="0" w:color="auto"/>
                        <w:left w:val="none" w:sz="0" w:space="0" w:color="auto"/>
                        <w:bottom w:val="none" w:sz="0" w:space="0" w:color="auto"/>
                        <w:right w:val="none" w:sz="0" w:space="0" w:color="auto"/>
                      </w:divBdr>
                      <w:divsChild>
                        <w:div w:id="628364159">
                          <w:marLeft w:val="0"/>
                          <w:marRight w:val="0"/>
                          <w:marTop w:val="0"/>
                          <w:marBottom w:val="0"/>
                          <w:divBdr>
                            <w:top w:val="none" w:sz="0" w:space="0" w:color="auto"/>
                            <w:left w:val="none" w:sz="0" w:space="0" w:color="auto"/>
                            <w:bottom w:val="none" w:sz="0" w:space="0" w:color="auto"/>
                            <w:right w:val="none" w:sz="0" w:space="0" w:color="auto"/>
                          </w:divBdr>
                        </w:div>
                        <w:div w:id="163788218">
                          <w:marLeft w:val="0"/>
                          <w:marRight w:val="0"/>
                          <w:marTop w:val="0"/>
                          <w:marBottom w:val="0"/>
                          <w:divBdr>
                            <w:top w:val="none" w:sz="0" w:space="0" w:color="auto"/>
                            <w:left w:val="none" w:sz="0" w:space="0" w:color="auto"/>
                            <w:bottom w:val="none" w:sz="0" w:space="0" w:color="auto"/>
                            <w:right w:val="none" w:sz="0" w:space="0" w:color="auto"/>
                          </w:divBdr>
                        </w:div>
                      </w:divsChild>
                    </w:div>
                    <w:div w:id="318005503">
                      <w:marLeft w:val="0"/>
                      <w:marRight w:val="0"/>
                      <w:marTop w:val="225"/>
                      <w:marBottom w:val="0"/>
                      <w:divBdr>
                        <w:top w:val="none" w:sz="0" w:space="0" w:color="auto"/>
                        <w:left w:val="none" w:sz="0" w:space="0" w:color="auto"/>
                        <w:bottom w:val="none" w:sz="0" w:space="0" w:color="auto"/>
                        <w:right w:val="none" w:sz="0" w:space="0" w:color="auto"/>
                      </w:divBdr>
                      <w:divsChild>
                        <w:div w:id="1513105919">
                          <w:marLeft w:val="0"/>
                          <w:marRight w:val="0"/>
                          <w:marTop w:val="0"/>
                          <w:marBottom w:val="0"/>
                          <w:divBdr>
                            <w:top w:val="none" w:sz="0" w:space="0" w:color="auto"/>
                            <w:left w:val="none" w:sz="0" w:space="0" w:color="auto"/>
                            <w:bottom w:val="none" w:sz="0" w:space="0" w:color="auto"/>
                            <w:right w:val="none" w:sz="0" w:space="0" w:color="auto"/>
                          </w:divBdr>
                        </w:div>
                        <w:div w:id="5239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8914">
                  <w:marLeft w:val="0"/>
                  <w:marRight w:val="0"/>
                  <w:marTop w:val="225"/>
                  <w:marBottom w:val="0"/>
                  <w:divBdr>
                    <w:top w:val="none" w:sz="0" w:space="0" w:color="auto"/>
                    <w:left w:val="none" w:sz="0" w:space="0" w:color="auto"/>
                    <w:bottom w:val="none" w:sz="0" w:space="0" w:color="auto"/>
                    <w:right w:val="none" w:sz="0" w:space="0" w:color="auto"/>
                  </w:divBdr>
                  <w:divsChild>
                    <w:div w:id="431359596">
                      <w:marLeft w:val="0"/>
                      <w:marRight w:val="0"/>
                      <w:marTop w:val="0"/>
                      <w:marBottom w:val="0"/>
                      <w:divBdr>
                        <w:top w:val="none" w:sz="0" w:space="0" w:color="auto"/>
                        <w:left w:val="none" w:sz="0" w:space="0" w:color="auto"/>
                        <w:bottom w:val="none" w:sz="0" w:space="0" w:color="auto"/>
                        <w:right w:val="none" w:sz="0" w:space="0" w:color="auto"/>
                      </w:divBdr>
                    </w:div>
                    <w:div w:id="1811897550">
                      <w:marLeft w:val="0"/>
                      <w:marRight w:val="0"/>
                      <w:marTop w:val="225"/>
                      <w:marBottom w:val="0"/>
                      <w:divBdr>
                        <w:top w:val="none" w:sz="0" w:space="0" w:color="auto"/>
                        <w:left w:val="none" w:sz="0" w:space="0" w:color="auto"/>
                        <w:bottom w:val="none" w:sz="0" w:space="0" w:color="auto"/>
                        <w:right w:val="none" w:sz="0" w:space="0" w:color="auto"/>
                      </w:divBdr>
                      <w:divsChild>
                        <w:div w:id="1593664732">
                          <w:marLeft w:val="0"/>
                          <w:marRight w:val="0"/>
                          <w:marTop w:val="0"/>
                          <w:marBottom w:val="0"/>
                          <w:divBdr>
                            <w:top w:val="none" w:sz="0" w:space="0" w:color="auto"/>
                            <w:left w:val="none" w:sz="0" w:space="0" w:color="auto"/>
                            <w:bottom w:val="none" w:sz="0" w:space="0" w:color="auto"/>
                            <w:right w:val="none" w:sz="0" w:space="0" w:color="auto"/>
                          </w:divBdr>
                        </w:div>
                        <w:div w:id="1922912167">
                          <w:marLeft w:val="0"/>
                          <w:marRight w:val="0"/>
                          <w:marTop w:val="0"/>
                          <w:marBottom w:val="0"/>
                          <w:divBdr>
                            <w:top w:val="none" w:sz="0" w:space="0" w:color="auto"/>
                            <w:left w:val="none" w:sz="0" w:space="0" w:color="auto"/>
                            <w:bottom w:val="none" w:sz="0" w:space="0" w:color="auto"/>
                            <w:right w:val="none" w:sz="0" w:space="0" w:color="auto"/>
                          </w:divBdr>
                        </w:div>
                      </w:divsChild>
                    </w:div>
                    <w:div w:id="2007971893">
                      <w:marLeft w:val="0"/>
                      <w:marRight w:val="0"/>
                      <w:marTop w:val="225"/>
                      <w:marBottom w:val="0"/>
                      <w:divBdr>
                        <w:top w:val="none" w:sz="0" w:space="0" w:color="auto"/>
                        <w:left w:val="none" w:sz="0" w:space="0" w:color="auto"/>
                        <w:bottom w:val="none" w:sz="0" w:space="0" w:color="auto"/>
                        <w:right w:val="none" w:sz="0" w:space="0" w:color="auto"/>
                      </w:divBdr>
                      <w:divsChild>
                        <w:div w:id="1980837930">
                          <w:marLeft w:val="0"/>
                          <w:marRight w:val="0"/>
                          <w:marTop w:val="0"/>
                          <w:marBottom w:val="0"/>
                          <w:divBdr>
                            <w:top w:val="none" w:sz="0" w:space="0" w:color="auto"/>
                            <w:left w:val="none" w:sz="0" w:space="0" w:color="auto"/>
                            <w:bottom w:val="none" w:sz="0" w:space="0" w:color="auto"/>
                            <w:right w:val="none" w:sz="0" w:space="0" w:color="auto"/>
                          </w:divBdr>
                        </w:div>
                        <w:div w:id="1517770855">
                          <w:marLeft w:val="0"/>
                          <w:marRight w:val="0"/>
                          <w:marTop w:val="0"/>
                          <w:marBottom w:val="0"/>
                          <w:divBdr>
                            <w:top w:val="none" w:sz="0" w:space="0" w:color="auto"/>
                            <w:left w:val="none" w:sz="0" w:space="0" w:color="auto"/>
                            <w:bottom w:val="none" w:sz="0" w:space="0" w:color="auto"/>
                            <w:right w:val="none" w:sz="0" w:space="0" w:color="auto"/>
                          </w:divBdr>
                        </w:div>
                      </w:divsChild>
                    </w:div>
                    <w:div w:id="292518900">
                      <w:marLeft w:val="0"/>
                      <w:marRight w:val="0"/>
                      <w:marTop w:val="225"/>
                      <w:marBottom w:val="0"/>
                      <w:divBdr>
                        <w:top w:val="none" w:sz="0" w:space="0" w:color="auto"/>
                        <w:left w:val="none" w:sz="0" w:space="0" w:color="auto"/>
                        <w:bottom w:val="none" w:sz="0" w:space="0" w:color="auto"/>
                        <w:right w:val="none" w:sz="0" w:space="0" w:color="auto"/>
                      </w:divBdr>
                      <w:divsChild>
                        <w:div w:id="1689259153">
                          <w:marLeft w:val="0"/>
                          <w:marRight w:val="0"/>
                          <w:marTop w:val="0"/>
                          <w:marBottom w:val="0"/>
                          <w:divBdr>
                            <w:top w:val="none" w:sz="0" w:space="0" w:color="auto"/>
                            <w:left w:val="none" w:sz="0" w:space="0" w:color="auto"/>
                            <w:bottom w:val="none" w:sz="0" w:space="0" w:color="auto"/>
                            <w:right w:val="none" w:sz="0" w:space="0" w:color="auto"/>
                          </w:divBdr>
                        </w:div>
                        <w:div w:id="3161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4718">
                  <w:marLeft w:val="0"/>
                  <w:marRight w:val="0"/>
                  <w:marTop w:val="225"/>
                  <w:marBottom w:val="0"/>
                  <w:divBdr>
                    <w:top w:val="none" w:sz="0" w:space="0" w:color="auto"/>
                    <w:left w:val="none" w:sz="0" w:space="0" w:color="auto"/>
                    <w:bottom w:val="none" w:sz="0" w:space="0" w:color="auto"/>
                    <w:right w:val="none" w:sz="0" w:space="0" w:color="auto"/>
                  </w:divBdr>
                  <w:divsChild>
                    <w:div w:id="1959753851">
                      <w:marLeft w:val="0"/>
                      <w:marRight w:val="0"/>
                      <w:marTop w:val="0"/>
                      <w:marBottom w:val="0"/>
                      <w:divBdr>
                        <w:top w:val="none" w:sz="0" w:space="0" w:color="auto"/>
                        <w:left w:val="none" w:sz="0" w:space="0" w:color="auto"/>
                        <w:bottom w:val="none" w:sz="0" w:space="0" w:color="auto"/>
                        <w:right w:val="none" w:sz="0" w:space="0" w:color="auto"/>
                      </w:divBdr>
                    </w:div>
                    <w:div w:id="504441214">
                      <w:marLeft w:val="0"/>
                      <w:marRight w:val="0"/>
                      <w:marTop w:val="225"/>
                      <w:marBottom w:val="0"/>
                      <w:divBdr>
                        <w:top w:val="none" w:sz="0" w:space="0" w:color="auto"/>
                        <w:left w:val="none" w:sz="0" w:space="0" w:color="auto"/>
                        <w:bottom w:val="none" w:sz="0" w:space="0" w:color="auto"/>
                        <w:right w:val="none" w:sz="0" w:space="0" w:color="auto"/>
                      </w:divBdr>
                      <w:divsChild>
                        <w:div w:id="892274417">
                          <w:marLeft w:val="0"/>
                          <w:marRight w:val="0"/>
                          <w:marTop w:val="0"/>
                          <w:marBottom w:val="0"/>
                          <w:divBdr>
                            <w:top w:val="none" w:sz="0" w:space="0" w:color="auto"/>
                            <w:left w:val="none" w:sz="0" w:space="0" w:color="auto"/>
                            <w:bottom w:val="none" w:sz="0" w:space="0" w:color="auto"/>
                            <w:right w:val="none" w:sz="0" w:space="0" w:color="auto"/>
                          </w:divBdr>
                        </w:div>
                        <w:div w:id="1689795102">
                          <w:marLeft w:val="0"/>
                          <w:marRight w:val="0"/>
                          <w:marTop w:val="0"/>
                          <w:marBottom w:val="0"/>
                          <w:divBdr>
                            <w:top w:val="none" w:sz="0" w:space="0" w:color="auto"/>
                            <w:left w:val="none" w:sz="0" w:space="0" w:color="auto"/>
                            <w:bottom w:val="none" w:sz="0" w:space="0" w:color="auto"/>
                            <w:right w:val="none" w:sz="0" w:space="0" w:color="auto"/>
                          </w:divBdr>
                        </w:div>
                      </w:divsChild>
                    </w:div>
                    <w:div w:id="159197481">
                      <w:marLeft w:val="0"/>
                      <w:marRight w:val="0"/>
                      <w:marTop w:val="225"/>
                      <w:marBottom w:val="0"/>
                      <w:divBdr>
                        <w:top w:val="none" w:sz="0" w:space="0" w:color="auto"/>
                        <w:left w:val="none" w:sz="0" w:space="0" w:color="auto"/>
                        <w:bottom w:val="none" w:sz="0" w:space="0" w:color="auto"/>
                        <w:right w:val="none" w:sz="0" w:space="0" w:color="auto"/>
                      </w:divBdr>
                      <w:divsChild>
                        <w:div w:id="1579092942">
                          <w:marLeft w:val="0"/>
                          <w:marRight w:val="0"/>
                          <w:marTop w:val="0"/>
                          <w:marBottom w:val="0"/>
                          <w:divBdr>
                            <w:top w:val="none" w:sz="0" w:space="0" w:color="auto"/>
                            <w:left w:val="none" w:sz="0" w:space="0" w:color="auto"/>
                            <w:bottom w:val="none" w:sz="0" w:space="0" w:color="auto"/>
                            <w:right w:val="none" w:sz="0" w:space="0" w:color="auto"/>
                          </w:divBdr>
                        </w:div>
                        <w:div w:id="1574194829">
                          <w:marLeft w:val="0"/>
                          <w:marRight w:val="0"/>
                          <w:marTop w:val="0"/>
                          <w:marBottom w:val="0"/>
                          <w:divBdr>
                            <w:top w:val="none" w:sz="0" w:space="0" w:color="auto"/>
                            <w:left w:val="none" w:sz="0" w:space="0" w:color="auto"/>
                            <w:bottom w:val="none" w:sz="0" w:space="0" w:color="auto"/>
                            <w:right w:val="none" w:sz="0" w:space="0" w:color="auto"/>
                          </w:divBdr>
                        </w:div>
                      </w:divsChild>
                    </w:div>
                    <w:div w:id="1585529843">
                      <w:marLeft w:val="0"/>
                      <w:marRight w:val="0"/>
                      <w:marTop w:val="225"/>
                      <w:marBottom w:val="0"/>
                      <w:divBdr>
                        <w:top w:val="none" w:sz="0" w:space="0" w:color="auto"/>
                        <w:left w:val="none" w:sz="0" w:space="0" w:color="auto"/>
                        <w:bottom w:val="none" w:sz="0" w:space="0" w:color="auto"/>
                        <w:right w:val="none" w:sz="0" w:space="0" w:color="auto"/>
                      </w:divBdr>
                      <w:divsChild>
                        <w:div w:id="224068830">
                          <w:marLeft w:val="0"/>
                          <w:marRight w:val="0"/>
                          <w:marTop w:val="0"/>
                          <w:marBottom w:val="0"/>
                          <w:divBdr>
                            <w:top w:val="none" w:sz="0" w:space="0" w:color="auto"/>
                            <w:left w:val="none" w:sz="0" w:space="0" w:color="auto"/>
                            <w:bottom w:val="none" w:sz="0" w:space="0" w:color="auto"/>
                            <w:right w:val="none" w:sz="0" w:space="0" w:color="auto"/>
                          </w:divBdr>
                        </w:div>
                        <w:div w:id="1181966779">
                          <w:marLeft w:val="0"/>
                          <w:marRight w:val="0"/>
                          <w:marTop w:val="0"/>
                          <w:marBottom w:val="0"/>
                          <w:divBdr>
                            <w:top w:val="none" w:sz="0" w:space="0" w:color="auto"/>
                            <w:left w:val="none" w:sz="0" w:space="0" w:color="auto"/>
                            <w:bottom w:val="none" w:sz="0" w:space="0" w:color="auto"/>
                            <w:right w:val="none" w:sz="0" w:space="0" w:color="auto"/>
                          </w:divBdr>
                        </w:div>
                      </w:divsChild>
                    </w:div>
                    <w:div w:id="615256067">
                      <w:marLeft w:val="0"/>
                      <w:marRight w:val="0"/>
                      <w:marTop w:val="225"/>
                      <w:marBottom w:val="0"/>
                      <w:divBdr>
                        <w:top w:val="none" w:sz="0" w:space="0" w:color="auto"/>
                        <w:left w:val="none" w:sz="0" w:space="0" w:color="auto"/>
                        <w:bottom w:val="none" w:sz="0" w:space="0" w:color="auto"/>
                        <w:right w:val="none" w:sz="0" w:space="0" w:color="auto"/>
                      </w:divBdr>
                      <w:divsChild>
                        <w:div w:id="1458448872">
                          <w:marLeft w:val="0"/>
                          <w:marRight w:val="0"/>
                          <w:marTop w:val="0"/>
                          <w:marBottom w:val="0"/>
                          <w:divBdr>
                            <w:top w:val="none" w:sz="0" w:space="0" w:color="auto"/>
                            <w:left w:val="none" w:sz="0" w:space="0" w:color="auto"/>
                            <w:bottom w:val="none" w:sz="0" w:space="0" w:color="auto"/>
                            <w:right w:val="none" w:sz="0" w:space="0" w:color="auto"/>
                          </w:divBdr>
                        </w:div>
                        <w:div w:id="1040859348">
                          <w:marLeft w:val="0"/>
                          <w:marRight w:val="0"/>
                          <w:marTop w:val="0"/>
                          <w:marBottom w:val="0"/>
                          <w:divBdr>
                            <w:top w:val="none" w:sz="0" w:space="0" w:color="auto"/>
                            <w:left w:val="none" w:sz="0" w:space="0" w:color="auto"/>
                            <w:bottom w:val="none" w:sz="0" w:space="0" w:color="auto"/>
                            <w:right w:val="none" w:sz="0" w:space="0" w:color="auto"/>
                          </w:divBdr>
                        </w:div>
                      </w:divsChild>
                    </w:div>
                    <w:div w:id="474613907">
                      <w:marLeft w:val="0"/>
                      <w:marRight w:val="0"/>
                      <w:marTop w:val="225"/>
                      <w:marBottom w:val="0"/>
                      <w:divBdr>
                        <w:top w:val="none" w:sz="0" w:space="0" w:color="auto"/>
                        <w:left w:val="none" w:sz="0" w:space="0" w:color="auto"/>
                        <w:bottom w:val="none" w:sz="0" w:space="0" w:color="auto"/>
                        <w:right w:val="none" w:sz="0" w:space="0" w:color="auto"/>
                      </w:divBdr>
                      <w:divsChild>
                        <w:div w:id="1320840647">
                          <w:marLeft w:val="0"/>
                          <w:marRight w:val="0"/>
                          <w:marTop w:val="0"/>
                          <w:marBottom w:val="0"/>
                          <w:divBdr>
                            <w:top w:val="none" w:sz="0" w:space="0" w:color="auto"/>
                            <w:left w:val="none" w:sz="0" w:space="0" w:color="auto"/>
                            <w:bottom w:val="none" w:sz="0" w:space="0" w:color="auto"/>
                            <w:right w:val="none" w:sz="0" w:space="0" w:color="auto"/>
                          </w:divBdr>
                        </w:div>
                        <w:div w:id="76563585">
                          <w:marLeft w:val="0"/>
                          <w:marRight w:val="0"/>
                          <w:marTop w:val="0"/>
                          <w:marBottom w:val="0"/>
                          <w:divBdr>
                            <w:top w:val="none" w:sz="0" w:space="0" w:color="auto"/>
                            <w:left w:val="none" w:sz="0" w:space="0" w:color="auto"/>
                            <w:bottom w:val="none" w:sz="0" w:space="0" w:color="auto"/>
                            <w:right w:val="none" w:sz="0" w:space="0" w:color="auto"/>
                          </w:divBdr>
                        </w:div>
                      </w:divsChild>
                    </w:div>
                    <w:div w:id="662706831">
                      <w:marLeft w:val="0"/>
                      <w:marRight w:val="0"/>
                      <w:marTop w:val="225"/>
                      <w:marBottom w:val="0"/>
                      <w:divBdr>
                        <w:top w:val="none" w:sz="0" w:space="0" w:color="auto"/>
                        <w:left w:val="none" w:sz="0" w:space="0" w:color="auto"/>
                        <w:bottom w:val="none" w:sz="0" w:space="0" w:color="auto"/>
                        <w:right w:val="none" w:sz="0" w:space="0" w:color="auto"/>
                      </w:divBdr>
                      <w:divsChild>
                        <w:div w:id="151071580">
                          <w:marLeft w:val="0"/>
                          <w:marRight w:val="0"/>
                          <w:marTop w:val="0"/>
                          <w:marBottom w:val="0"/>
                          <w:divBdr>
                            <w:top w:val="none" w:sz="0" w:space="0" w:color="auto"/>
                            <w:left w:val="none" w:sz="0" w:space="0" w:color="auto"/>
                            <w:bottom w:val="none" w:sz="0" w:space="0" w:color="auto"/>
                            <w:right w:val="none" w:sz="0" w:space="0" w:color="auto"/>
                          </w:divBdr>
                        </w:div>
                        <w:div w:id="167602891">
                          <w:marLeft w:val="0"/>
                          <w:marRight w:val="0"/>
                          <w:marTop w:val="0"/>
                          <w:marBottom w:val="0"/>
                          <w:divBdr>
                            <w:top w:val="none" w:sz="0" w:space="0" w:color="auto"/>
                            <w:left w:val="none" w:sz="0" w:space="0" w:color="auto"/>
                            <w:bottom w:val="none" w:sz="0" w:space="0" w:color="auto"/>
                            <w:right w:val="none" w:sz="0" w:space="0" w:color="auto"/>
                          </w:divBdr>
                        </w:div>
                      </w:divsChild>
                    </w:div>
                    <w:div w:id="587663591">
                      <w:marLeft w:val="0"/>
                      <w:marRight w:val="0"/>
                      <w:marTop w:val="225"/>
                      <w:marBottom w:val="0"/>
                      <w:divBdr>
                        <w:top w:val="none" w:sz="0" w:space="0" w:color="auto"/>
                        <w:left w:val="none" w:sz="0" w:space="0" w:color="auto"/>
                        <w:bottom w:val="none" w:sz="0" w:space="0" w:color="auto"/>
                        <w:right w:val="none" w:sz="0" w:space="0" w:color="auto"/>
                      </w:divBdr>
                      <w:divsChild>
                        <w:div w:id="2034377789">
                          <w:marLeft w:val="0"/>
                          <w:marRight w:val="0"/>
                          <w:marTop w:val="0"/>
                          <w:marBottom w:val="0"/>
                          <w:divBdr>
                            <w:top w:val="none" w:sz="0" w:space="0" w:color="auto"/>
                            <w:left w:val="none" w:sz="0" w:space="0" w:color="auto"/>
                            <w:bottom w:val="none" w:sz="0" w:space="0" w:color="auto"/>
                            <w:right w:val="none" w:sz="0" w:space="0" w:color="auto"/>
                          </w:divBdr>
                        </w:div>
                        <w:div w:id="985933878">
                          <w:marLeft w:val="0"/>
                          <w:marRight w:val="0"/>
                          <w:marTop w:val="0"/>
                          <w:marBottom w:val="0"/>
                          <w:divBdr>
                            <w:top w:val="none" w:sz="0" w:space="0" w:color="auto"/>
                            <w:left w:val="none" w:sz="0" w:space="0" w:color="auto"/>
                            <w:bottom w:val="none" w:sz="0" w:space="0" w:color="auto"/>
                            <w:right w:val="none" w:sz="0" w:space="0" w:color="auto"/>
                          </w:divBdr>
                        </w:div>
                      </w:divsChild>
                    </w:div>
                    <w:div w:id="1491405338">
                      <w:marLeft w:val="0"/>
                      <w:marRight w:val="0"/>
                      <w:marTop w:val="225"/>
                      <w:marBottom w:val="0"/>
                      <w:divBdr>
                        <w:top w:val="none" w:sz="0" w:space="0" w:color="auto"/>
                        <w:left w:val="none" w:sz="0" w:space="0" w:color="auto"/>
                        <w:bottom w:val="none" w:sz="0" w:space="0" w:color="auto"/>
                        <w:right w:val="none" w:sz="0" w:space="0" w:color="auto"/>
                      </w:divBdr>
                      <w:divsChild>
                        <w:div w:id="510025997">
                          <w:marLeft w:val="0"/>
                          <w:marRight w:val="0"/>
                          <w:marTop w:val="0"/>
                          <w:marBottom w:val="0"/>
                          <w:divBdr>
                            <w:top w:val="none" w:sz="0" w:space="0" w:color="auto"/>
                            <w:left w:val="none" w:sz="0" w:space="0" w:color="auto"/>
                            <w:bottom w:val="none" w:sz="0" w:space="0" w:color="auto"/>
                            <w:right w:val="none" w:sz="0" w:space="0" w:color="auto"/>
                          </w:divBdr>
                        </w:div>
                        <w:div w:id="1599020466">
                          <w:marLeft w:val="0"/>
                          <w:marRight w:val="0"/>
                          <w:marTop w:val="0"/>
                          <w:marBottom w:val="0"/>
                          <w:divBdr>
                            <w:top w:val="none" w:sz="0" w:space="0" w:color="auto"/>
                            <w:left w:val="none" w:sz="0" w:space="0" w:color="auto"/>
                            <w:bottom w:val="none" w:sz="0" w:space="0" w:color="auto"/>
                            <w:right w:val="none" w:sz="0" w:space="0" w:color="auto"/>
                          </w:divBdr>
                        </w:div>
                      </w:divsChild>
                    </w:div>
                    <w:div w:id="1537112914">
                      <w:marLeft w:val="0"/>
                      <w:marRight w:val="0"/>
                      <w:marTop w:val="225"/>
                      <w:marBottom w:val="0"/>
                      <w:divBdr>
                        <w:top w:val="none" w:sz="0" w:space="0" w:color="auto"/>
                        <w:left w:val="none" w:sz="0" w:space="0" w:color="auto"/>
                        <w:bottom w:val="none" w:sz="0" w:space="0" w:color="auto"/>
                        <w:right w:val="none" w:sz="0" w:space="0" w:color="auto"/>
                      </w:divBdr>
                      <w:divsChild>
                        <w:div w:id="208957816">
                          <w:marLeft w:val="0"/>
                          <w:marRight w:val="0"/>
                          <w:marTop w:val="0"/>
                          <w:marBottom w:val="0"/>
                          <w:divBdr>
                            <w:top w:val="none" w:sz="0" w:space="0" w:color="auto"/>
                            <w:left w:val="none" w:sz="0" w:space="0" w:color="auto"/>
                            <w:bottom w:val="none" w:sz="0" w:space="0" w:color="auto"/>
                            <w:right w:val="none" w:sz="0" w:space="0" w:color="auto"/>
                          </w:divBdr>
                        </w:div>
                        <w:div w:id="1120612794">
                          <w:marLeft w:val="0"/>
                          <w:marRight w:val="0"/>
                          <w:marTop w:val="0"/>
                          <w:marBottom w:val="0"/>
                          <w:divBdr>
                            <w:top w:val="none" w:sz="0" w:space="0" w:color="auto"/>
                            <w:left w:val="none" w:sz="0" w:space="0" w:color="auto"/>
                            <w:bottom w:val="none" w:sz="0" w:space="0" w:color="auto"/>
                            <w:right w:val="none" w:sz="0" w:space="0" w:color="auto"/>
                          </w:divBdr>
                        </w:div>
                        <w:div w:id="1229462419">
                          <w:marLeft w:val="0"/>
                          <w:marRight w:val="0"/>
                          <w:marTop w:val="225"/>
                          <w:marBottom w:val="0"/>
                          <w:divBdr>
                            <w:top w:val="none" w:sz="0" w:space="0" w:color="auto"/>
                            <w:left w:val="none" w:sz="0" w:space="0" w:color="auto"/>
                            <w:bottom w:val="none" w:sz="0" w:space="0" w:color="auto"/>
                            <w:right w:val="none" w:sz="0" w:space="0" w:color="auto"/>
                          </w:divBdr>
                          <w:divsChild>
                            <w:div w:id="928125158">
                              <w:marLeft w:val="0"/>
                              <w:marRight w:val="0"/>
                              <w:marTop w:val="0"/>
                              <w:marBottom w:val="0"/>
                              <w:divBdr>
                                <w:top w:val="none" w:sz="0" w:space="0" w:color="auto"/>
                                <w:left w:val="none" w:sz="0" w:space="0" w:color="auto"/>
                                <w:bottom w:val="none" w:sz="0" w:space="0" w:color="auto"/>
                                <w:right w:val="none" w:sz="0" w:space="0" w:color="auto"/>
                              </w:divBdr>
                            </w:div>
                            <w:div w:id="1241871423">
                              <w:marLeft w:val="0"/>
                              <w:marRight w:val="0"/>
                              <w:marTop w:val="0"/>
                              <w:marBottom w:val="0"/>
                              <w:divBdr>
                                <w:top w:val="none" w:sz="0" w:space="0" w:color="auto"/>
                                <w:left w:val="none" w:sz="0" w:space="0" w:color="auto"/>
                                <w:bottom w:val="none" w:sz="0" w:space="0" w:color="auto"/>
                                <w:right w:val="none" w:sz="0" w:space="0" w:color="auto"/>
                              </w:divBdr>
                            </w:div>
                          </w:divsChild>
                        </w:div>
                        <w:div w:id="1115952523">
                          <w:marLeft w:val="0"/>
                          <w:marRight w:val="0"/>
                          <w:marTop w:val="225"/>
                          <w:marBottom w:val="0"/>
                          <w:divBdr>
                            <w:top w:val="none" w:sz="0" w:space="0" w:color="auto"/>
                            <w:left w:val="none" w:sz="0" w:space="0" w:color="auto"/>
                            <w:bottom w:val="none" w:sz="0" w:space="0" w:color="auto"/>
                            <w:right w:val="none" w:sz="0" w:space="0" w:color="auto"/>
                          </w:divBdr>
                          <w:divsChild>
                            <w:div w:id="1909266649">
                              <w:marLeft w:val="0"/>
                              <w:marRight w:val="0"/>
                              <w:marTop w:val="0"/>
                              <w:marBottom w:val="0"/>
                              <w:divBdr>
                                <w:top w:val="none" w:sz="0" w:space="0" w:color="auto"/>
                                <w:left w:val="none" w:sz="0" w:space="0" w:color="auto"/>
                                <w:bottom w:val="none" w:sz="0" w:space="0" w:color="auto"/>
                                <w:right w:val="none" w:sz="0" w:space="0" w:color="auto"/>
                              </w:divBdr>
                            </w:div>
                            <w:div w:id="1532452128">
                              <w:marLeft w:val="0"/>
                              <w:marRight w:val="0"/>
                              <w:marTop w:val="0"/>
                              <w:marBottom w:val="0"/>
                              <w:divBdr>
                                <w:top w:val="none" w:sz="0" w:space="0" w:color="auto"/>
                                <w:left w:val="none" w:sz="0" w:space="0" w:color="auto"/>
                                <w:bottom w:val="none" w:sz="0" w:space="0" w:color="auto"/>
                                <w:right w:val="none" w:sz="0" w:space="0" w:color="auto"/>
                              </w:divBdr>
                            </w:div>
                          </w:divsChild>
                        </w:div>
                        <w:div w:id="669020754">
                          <w:marLeft w:val="0"/>
                          <w:marRight w:val="0"/>
                          <w:marTop w:val="225"/>
                          <w:marBottom w:val="0"/>
                          <w:divBdr>
                            <w:top w:val="none" w:sz="0" w:space="0" w:color="auto"/>
                            <w:left w:val="none" w:sz="0" w:space="0" w:color="auto"/>
                            <w:bottom w:val="none" w:sz="0" w:space="0" w:color="auto"/>
                            <w:right w:val="none" w:sz="0" w:space="0" w:color="auto"/>
                          </w:divBdr>
                          <w:divsChild>
                            <w:div w:id="16128585">
                              <w:marLeft w:val="0"/>
                              <w:marRight w:val="0"/>
                              <w:marTop w:val="0"/>
                              <w:marBottom w:val="0"/>
                              <w:divBdr>
                                <w:top w:val="none" w:sz="0" w:space="0" w:color="auto"/>
                                <w:left w:val="none" w:sz="0" w:space="0" w:color="auto"/>
                                <w:bottom w:val="none" w:sz="0" w:space="0" w:color="auto"/>
                                <w:right w:val="none" w:sz="0" w:space="0" w:color="auto"/>
                              </w:divBdr>
                            </w:div>
                            <w:div w:id="18238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2310">
                      <w:marLeft w:val="0"/>
                      <w:marRight w:val="0"/>
                      <w:marTop w:val="225"/>
                      <w:marBottom w:val="0"/>
                      <w:divBdr>
                        <w:top w:val="none" w:sz="0" w:space="0" w:color="auto"/>
                        <w:left w:val="none" w:sz="0" w:space="0" w:color="auto"/>
                        <w:bottom w:val="none" w:sz="0" w:space="0" w:color="auto"/>
                        <w:right w:val="none" w:sz="0" w:space="0" w:color="auto"/>
                      </w:divBdr>
                      <w:divsChild>
                        <w:div w:id="827474925">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0"/>
                          <w:marBottom w:val="0"/>
                          <w:divBdr>
                            <w:top w:val="none" w:sz="0" w:space="0" w:color="auto"/>
                            <w:left w:val="none" w:sz="0" w:space="0" w:color="auto"/>
                            <w:bottom w:val="none" w:sz="0" w:space="0" w:color="auto"/>
                            <w:right w:val="none" w:sz="0" w:space="0" w:color="auto"/>
                          </w:divBdr>
                        </w:div>
                      </w:divsChild>
                    </w:div>
                    <w:div w:id="1373842035">
                      <w:marLeft w:val="0"/>
                      <w:marRight w:val="0"/>
                      <w:marTop w:val="225"/>
                      <w:marBottom w:val="0"/>
                      <w:divBdr>
                        <w:top w:val="none" w:sz="0" w:space="0" w:color="auto"/>
                        <w:left w:val="none" w:sz="0" w:space="0" w:color="auto"/>
                        <w:bottom w:val="none" w:sz="0" w:space="0" w:color="auto"/>
                        <w:right w:val="none" w:sz="0" w:space="0" w:color="auto"/>
                      </w:divBdr>
                      <w:divsChild>
                        <w:div w:id="1832090331">
                          <w:marLeft w:val="0"/>
                          <w:marRight w:val="0"/>
                          <w:marTop w:val="0"/>
                          <w:marBottom w:val="0"/>
                          <w:divBdr>
                            <w:top w:val="none" w:sz="0" w:space="0" w:color="auto"/>
                            <w:left w:val="none" w:sz="0" w:space="0" w:color="auto"/>
                            <w:bottom w:val="none" w:sz="0" w:space="0" w:color="auto"/>
                            <w:right w:val="none" w:sz="0" w:space="0" w:color="auto"/>
                          </w:divBdr>
                        </w:div>
                        <w:div w:id="1218320264">
                          <w:marLeft w:val="0"/>
                          <w:marRight w:val="0"/>
                          <w:marTop w:val="0"/>
                          <w:marBottom w:val="0"/>
                          <w:divBdr>
                            <w:top w:val="none" w:sz="0" w:space="0" w:color="auto"/>
                            <w:left w:val="none" w:sz="0" w:space="0" w:color="auto"/>
                            <w:bottom w:val="none" w:sz="0" w:space="0" w:color="auto"/>
                            <w:right w:val="none" w:sz="0" w:space="0" w:color="auto"/>
                          </w:divBdr>
                        </w:div>
                      </w:divsChild>
                    </w:div>
                    <w:div w:id="713886671">
                      <w:marLeft w:val="0"/>
                      <w:marRight w:val="0"/>
                      <w:marTop w:val="225"/>
                      <w:marBottom w:val="0"/>
                      <w:divBdr>
                        <w:top w:val="none" w:sz="0" w:space="0" w:color="auto"/>
                        <w:left w:val="none" w:sz="0" w:space="0" w:color="auto"/>
                        <w:bottom w:val="none" w:sz="0" w:space="0" w:color="auto"/>
                        <w:right w:val="none" w:sz="0" w:space="0" w:color="auto"/>
                      </w:divBdr>
                      <w:divsChild>
                        <w:div w:id="198082179">
                          <w:marLeft w:val="0"/>
                          <w:marRight w:val="0"/>
                          <w:marTop w:val="0"/>
                          <w:marBottom w:val="0"/>
                          <w:divBdr>
                            <w:top w:val="none" w:sz="0" w:space="0" w:color="auto"/>
                            <w:left w:val="none" w:sz="0" w:space="0" w:color="auto"/>
                            <w:bottom w:val="none" w:sz="0" w:space="0" w:color="auto"/>
                            <w:right w:val="none" w:sz="0" w:space="0" w:color="auto"/>
                          </w:divBdr>
                        </w:div>
                        <w:div w:id="496773577">
                          <w:marLeft w:val="0"/>
                          <w:marRight w:val="0"/>
                          <w:marTop w:val="0"/>
                          <w:marBottom w:val="0"/>
                          <w:divBdr>
                            <w:top w:val="none" w:sz="0" w:space="0" w:color="auto"/>
                            <w:left w:val="none" w:sz="0" w:space="0" w:color="auto"/>
                            <w:bottom w:val="none" w:sz="0" w:space="0" w:color="auto"/>
                            <w:right w:val="none" w:sz="0" w:space="0" w:color="auto"/>
                          </w:divBdr>
                        </w:div>
                      </w:divsChild>
                    </w:div>
                    <w:div w:id="1266764520">
                      <w:marLeft w:val="0"/>
                      <w:marRight w:val="0"/>
                      <w:marTop w:val="225"/>
                      <w:marBottom w:val="0"/>
                      <w:divBdr>
                        <w:top w:val="none" w:sz="0" w:space="0" w:color="auto"/>
                        <w:left w:val="none" w:sz="0" w:space="0" w:color="auto"/>
                        <w:bottom w:val="none" w:sz="0" w:space="0" w:color="auto"/>
                        <w:right w:val="none" w:sz="0" w:space="0" w:color="auto"/>
                      </w:divBdr>
                      <w:divsChild>
                        <w:div w:id="156650968">
                          <w:marLeft w:val="0"/>
                          <w:marRight w:val="0"/>
                          <w:marTop w:val="0"/>
                          <w:marBottom w:val="0"/>
                          <w:divBdr>
                            <w:top w:val="none" w:sz="0" w:space="0" w:color="auto"/>
                            <w:left w:val="none" w:sz="0" w:space="0" w:color="auto"/>
                            <w:bottom w:val="none" w:sz="0" w:space="0" w:color="auto"/>
                            <w:right w:val="none" w:sz="0" w:space="0" w:color="auto"/>
                          </w:divBdr>
                        </w:div>
                        <w:div w:id="1822766583">
                          <w:marLeft w:val="0"/>
                          <w:marRight w:val="0"/>
                          <w:marTop w:val="0"/>
                          <w:marBottom w:val="0"/>
                          <w:divBdr>
                            <w:top w:val="none" w:sz="0" w:space="0" w:color="auto"/>
                            <w:left w:val="none" w:sz="0" w:space="0" w:color="auto"/>
                            <w:bottom w:val="none" w:sz="0" w:space="0" w:color="auto"/>
                            <w:right w:val="none" w:sz="0" w:space="0" w:color="auto"/>
                          </w:divBdr>
                        </w:div>
                      </w:divsChild>
                    </w:div>
                    <w:div w:id="72511276">
                      <w:marLeft w:val="0"/>
                      <w:marRight w:val="0"/>
                      <w:marTop w:val="225"/>
                      <w:marBottom w:val="0"/>
                      <w:divBdr>
                        <w:top w:val="none" w:sz="0" w:space="0" w:color="auto"/>
                        <w:left w:val="none" w:sz="0" w:space="0" w:color="auto"/>
                        <w:bottom w:val="none" w:sz="0" w:space="0" w:color="auto"/>
                        <w:right w:val="none" w:sz="0" w:space="0" w:color="auto"/>
                      </w:divBdr>
                      <w:divsChild>
                        <w:div w:id="1253785520">
                          <w:marLeft w:val="0"/>
                          <w:marRight w:val="0"/>
                          <w:marTop w:val="0"/>
                          <w:marBottom w:val="0"/>
                          <w:divBdr>
                            <w:top w:val="none" w:sz="0" w:space="0" w:color="auto"/>
                            <w:left w:val="none" w:sz="0" w:space="0" w:color="auto"/>
                            <w:bottom w:val="none" w:sz="0" w:space="0" w:color="auto"/>
                            <w:right w:val="none" w:sz="0" w:space="0" w:color="auto"/>
                          </w:divBdr>
                        </w:div>
                        <w:div w:id="1665008704">
                          <w:marLeft w:val="0"/>
                          <w:marRight w:val="0"/>
                          <w:marTop w:val="0"/>
                          <w:marBottom w:val="0"/>
                          <w:divBdr>
                            <w:top w:val="none" w:sz="0" w:space="0" w:color="auto"/>
                            <w:left w:val="none" w:sz="0" w:space="0" w:color="auto"/>
                            <w:bottom w:val="none" w:sz="0" w:space="0" w:color="auto"/>
                            <w:right w:val="none" w:sz="0" w:space="0" w:color="auto"/>
                          </w:divBdr>
                        </w:div>
                      </w:divsChild>
                    </w:div>
                    <w:div w:id="1004936345">
                      <w:marLeft w:val="0"/>
                      <w:marRight w:val="0"/>
                      <w:marTop w:val="225"/>
                      <w:marBottom w:val="0"/>
                      <w:divBdr>
                        <w:top w:val="none" w:sz="0" w:space="0" w:color="auto"/>
                        <w:left w:val="none" w:sz="0" w:space="0" w:color="auto"/>
                        <w:bottom w:val="none" w:sz="0" w:space="0" w:color="auto"/>
                        <w:right w:val="none" w:sz="0" w:space="0" w:color="auto"/>
                      </w:divBdr>
                      <w:divsChild>
                        <w:div w:id="449663126">
                          <w:marLeft w:val="0"/>
                          <w:marRight w:val="0"/>
                          <w:marTop w:val="0"/>
                          <w:marBottom w:val="0"/>
                          <w:divBdr>
                            <w:top w:val="none" w:sz="0" w:space="0" w:color="auto"/>
                            <w:left w:val="none" w:sz="0" w:space="0" w:color="auto"/>
                            <w:bottom w:val="none" w:sz="0" w:space="0" w:color="auto"/>
                            <w:right w:val="none" w:sz="0" w:space="0" w:color="auto"/>
                          </w:divBdr>
                        </w:div>
                        <w:div w:id="613362662">
                          <w:marLeft w:val="0"/>
                          <w:marRight w:val="0"/>
                          <w:marTop w:val="0"/>
                          <w:marBottom w:val="0"/>
                          <w:divBdr>
                            <w:top w:val="none" w:sz="0" w:space="0" w:color="auto"/>
                            <w:left w:val="none" w:sz="0" w:space="0" w:color="auto"/>
                            <w:bottom w:val="none" w:sz="0" w:space="0" w:color="auto"/>
                            <w:right w:val="none" w:sz="0" w:space="0" w:color="auto"/>
                          </w:divBdr>
                        </w:div>
                      </w:divsChild>
                    </w:div>
                    <w:div w:id="376052162">
                      <w:marLeft w:val="0"/>
                      <w:marRight w:val="0"/>
                      <w:marTop w:val="225"/>
                      <w:marBottom w:val="0"/>
                      <w:divBdr>
                        <w:top w:val="none" w:sz="0" w:space="0" w:color="auto"/>
                        <w:left w:val="none" w:sz="0" w:space="0" w:color="auto"/>
                        <w:bottom w:val="none" w:sz="0" w:space="0" w:color="auto"/>
                        <w:right w:val="none" w:sz="0" w:space="0" w:color="auto"/>
                      </w:divBdr>
                      <w:divsChild>
                        <w:div w:id="577834117">
                          <w:marLeft w:val="0"/>
                          <w:marRight w:val="0"/>
                          <w:marTop w:val="0"/>
                          <w:marBottom w:val="0"/>
                          <w:divBdr>
                            <w:top w:val="none" w:sz="0" w:space="0" w:color="auto"/>
                            <w:left w:val="none" w:sz="0" w:space="0" w:color="auto"/>
                            <w:bottom w:val="none" w:sz="0" w:space="0" w:color="auto"/>
                            <w:right w:val="none" w:sz="0" w:space="0" w:color="auto"/>
                          </w:divBdr>
                        </w:div>
                        <w:div w:id="14622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4413">
                  <w:marLeft w:val="0"/>
                  <w:marRight w:val="0"/>
                  <w:marTop w:val="225"/>
                  <w:marBottom w:val="0"/>
                  <w:divBdr>
                    <w:top w:val="none" w:sz="0" w:space="0" w:color="auto"/>
                    <w:left w:val="none" w:sz="0" w:space="0" w:color="auto"/>
                    <w:bottom w:val="none" w:sz="0" w:space="0" w:color="auto"/>
                    <w:right w:val="none" w:sz="0" w:space="0" w:color="auto"/>
                  </w:divBdr>
                  <w:divsChild>
                    <w:div w:id="1908027095">
                      <w:marLeft w:val="0"/>
                      <w:marRight w:val="0"/>
                      <w:marTop w:val="0"/>
                      <w:marBottom w:val="0"/>
                      <w:divBdr>
                        <w:top w:val="none" w:sz="0" w:space="0" w:color="auto"/>
                        <w:left w:val="none" w:sz="0" w:space="0" w:color="auto"/>
                        <w:bottom w:val="none" w:sz="0" w:space="0" w:color="auto"/>
                        <w:right w:val="none" w:sz="0" w:space="0" w:color="auto"/>
                      </w:divBdr>
                    </w:div>
                    <w:div w:id="1429232943">
                      <w:marLeft w:val="0"/>
                      <w:marRight w:val="0"/>
                      <w:marTop w:val="225"/>
                      <w:marBottom w:val="0"/>
                      <w:divBdr>
                        <w:top w:val="none" w:sz="0" w:space="0" w:color="auto"/>
                        <w:left w:val="none" w:sz="0" w:space="0" w:color="auto"/>
                        <w:bottom w:val="none" w:sz="0" w:space="0" w:color="auto"/>
                        <w:right w:val="none" w:sz="0" w:space="0" w:color="auto"/>
                      </w:divBdr>
                      <w:divsChild>
                        <w:div w:id="206184529">
                          <w:marLeft w:val="0"/>
                          <w:marRight w:val="0"/>
                          <w:marTop w:val="0"/>
                          <w:marBottom w:val="0"/>
                          <w:divBdr>
                            <w:top w:val="none" w:sz="0" w:space="0" w:color="auto"/>
                            <w:left w:val="none" w:sz="0" w:space="0" w:color="auto"/>
                            <w:bottom w:val="none" w:sz="0" w:space="0" w:color="auto"/>
                            <w:right w:val="none" w:sz="0" w:space="0" w:color="auto"/>
                          </w:divBdr>
                        </w:div>
                        <w:div w:id="1609194178">
                          <w:marLeft w:val="0"/>
                          <w:marRight w:val="0"/>
                          <w:marTop w:val="0"/>
                          <w:marBottom w:val="0"/>
                          <w:divBdr>
                            <w:top w:val="none" w:sz="0" w:space="0" w:color="auto"/>
                            <w:left w:val="none" w:sz="0" w:space="0" w:color="auto"/>
                            <w:bottom w:val="none" w:sz="0" w:space="0" w:color="auto"/>
                            <w:right w:val="none" w:sz="0" w:space="0" w:color="auto"/>
                          </w:divBdr>
                        </w:div>
                      </w:divsChild>
                    </w:div>
                    <w:div w:id="945506693">
                      <w:marLeft w:val="0"/>
                      <w:marRight w:val="0"/>
                      <w:marTop w:val="225"/>
                      <w:marBottom w:val="0"/>
                      <w:divBdr>
                        <w:top w:val="none" w:sz="0" w:space="0" w:color="auto"/>
                        <w:left w:val="none" w:sz="0" w:space="0" w:color="auto"/>
                        <w:bottom w:val="none" w:sz="0" w:space="0" w:color="auto"/>
                        <w:right w:val="none" w:sz="0" w:space="0" w:color="auto"/>
                      </w:divBdr>
                      <w:divsChild>
                        <w:div w:id="1977952243">
                          <w:marLeft w:val="0"/>
                          <w:marRight w:val="0"/>
                          <w:marTop w:val="0"/>
                          <w:marBottom w:val="0"/>
                          <w:divBdr>
                            <w:top w:val="none" w:sz="0" w:space="0" w:color="auto"/>
                            <w:left w:val="none" w:sz="0" w:space="0" w:color="auto"/>
                            <w:bottom w:val="none" w:sz="0" w:space="0" w:color="auto"/>
                            <w:right w:val="none" w:sz="0" w:space="0" w:color="auto"/>
                          </w:divBdr>
                        </w:div>
                        <w:div w:id="535196191">
                          <w:marLeft w:val="0"/>
                          <w:marRight w:val="0"/>
                          <w:marTop w:val="0"/>
                          <w:marBottom w:val="0"/>
                          <w:divBdr>
                            <w:top w:val="none" w:sz="0" w:space="0" w:color="auto"/>
                            <w:left w:val="none" w:sz="0" w:space="0" w:color="auto"/>
                            <w:bottom w:val="none" w:sz="0" w:space="0" w:color="auto"/>
                            <w:right w:val="none" w:sz="0" w:space="0" w:color="auto"/>
                          </w:divBdr>
                        </w:div>
                      </w:divsChild>
                    </w:div>
                    <w:div w:id="570120792">
                      <w:marLeft w:val="0"/>
                      <w:marRight w:val="0"/>
                      <w:marTop w:val="225"/>
                      <w:marBottom w:val="0"/>
                      <w:divBdr>
                        <w:top w:val="none" w:sz="0" w:space="0" w:color="auto"/>
                        <w:left w:val="none" w:sz="0" w:space="0" w:color="auto"/>
                        <w:bottom w:val="none" w:sz="0" w:space="0" w:color="auto"/>
                        <w:right w:val="none" w:sz="0" w:space="0" w:color="auto"/>
                      </w:divBdr>
                      <w:divsChild>
                        <w:div w:id="2129155243">
                          <w:marLeft w:val="0"/>
                          <w:marRight w:val="0"/>
                          <w:marTop w:val="0"/>
                          <w:marBottom w:val="0"/>
                          <w:divBdr>
                            <w:top w:val="none" w:sz="0" w:space="0" w:color="auto"/>
                            <w:left w:val="none" w:sz="0" w:space="0" w:color="auto"/>
                            <w:bottom w:val="none" w:sz="0" w:space="0" w:color="auto"/>
                            <w:right w:val="none" w:sz="0" w:space="0" w:color="auto"/>
                          </w:divBdr>
                        </w:div>
                        <w:div w:id="1283534468">
                          <w:marLeft w:val="0"/>
                          <w:marRight w:val="0"/>
                          <w:marTop w:val="0"/>
                          <w:marBottom w:val="0"/>
                          <w:divBdr>
                            <w:top w:val="none" w:sz="0" w:space="0" w:color="auto"/>
                            <w:left w:val="none" w:sz="0" w:space="0" w:color="auto"/>
                            <w:bottom w:val="none" w:sz="0" w:space="0" w:color="auto"/>
                            <w:right w:val="none" w:sz="0" w:space="0" w:color="auto"/>
                          </w:divBdr>
                        </w:div>
                      </w:divsChild>
                    </w:div>
                    <w:div w:id="1490051261">
                      <w:marLeft w:val="0"/>
                      <w:marRight w:val="0"/>
                      <w:marTop w:val="225"/>
                      <w:marBottom w:val="0"/>
                      <w:divBdr>
                        <w:top w:val="none" w:sz="0" w:space="0" w:color="auto"/>
                        <w:left w:val="none" w:sz="0" w:space="0" w:color="auto"/>
                        <w:bottom w:val="none" w:sz="0" w:space="0" w:color="auto"/>
                        <w:right w:val="none" w:sz="0" w:space="0" w:color="auto"/>
                      </w:divBdr>
                      <w:divsChild>
                        <w:div w:id="179124718">
                          <w:marLeft w:val="0"/>
                          <w:marRight w:val="0"/>
                          <w:marTop w:val="0"/>
                          <w:marBottom w:val="0"/>
                          <w:divBdr>
                            <w:top w:val="none" w:sz="0" w:space="0" w:color="auto"/>
                            <w:left w:val="none" w:sz="0" w:space="0" w:color="auto"/>
                            <w:bottom w:val="none" w:sz="0" w:space="0" w:color="auto"/>
                            <w:right w:val="none" w:sz="0" w:space="0" w:color="auto"/>
                          </w:divBdr>
                        </w:div>
                        <w:div w:id="108670154">
                          <w:marLeft w:val="0"/>
                          <w:marRight w:val="0"/>
                          <w:marTop w:val="0"/>
                          <w:marBottom w:val="0"/>
                          <w:divBdr>
                            <w:top w:val="none" w:sz="0" w:space="0" w:color="auto"/>
                            <w:left w:val="none" w:sz="0" w:space="0" w:color="auto"/>
                            <w:bottom w:val="none" w:sz="0" w:space="0" w:color="auto"/>
                            <w:right w:val="none" w:sz="0" w:space="0" w:color="auto"/>
                          </w:divBdr>
                        </w:div>
                      </w:divsChild>
                    </w:div>
                    <w:div w:id="1762140583">
                      <w:marLeft w:val="0"/>
                      <w:marRight w:val="0"/>
                      <w:marTop w:val="225"/>
                      <w:marBottom w:val="0"/>
                      <w:divBdr>
                        <w:top w:val="none" w:sz="0" w:space="0" w:color="auto"/>
                        <w:left w:val="none" w:sz="0" w:space="0" w:color="auto"/>
                        <w:bottom w:val="none" w:sz="0" w:space="0" w:color="auto"/>
                        <w:right w:val="none" w:sz="0" w:space="0" w:color="auto"/>
                      </w:divBdr>
                      <w:divsChild>
                        <w:div w:id="1352143222">
                          <w:marLeft w:val="0"/>
                          <w:marRight w:val="0"/>
                          <w:marTop w:val="0"/>
                          <w:marBottom w:val="0"/>
                          <w:divBdr>
                            <w:top w:val="none" w:sz="0" w:space="0" w:color="auto"/>
                            <w:left w:val="none" w:sz="0" w:space="0" w:color="auto"/>
                            <w:bottom w:val="none" w:sz="0" w:space="0" w:color="auto"/>
                            <w:right w:val="none" w:sz="0" w:space="0" w:color="auto"/>
                          </w:divBdr>
                        </w:div>
                        <w:div w:id="1464156284">
                          <w:marLeft w:val="0"/>
                          <w:marRight w:val="0"/>
                          <w:marTop w:val="0"/>
                          <w:marBottom w:val="0"/>
                          <w:divBdr>
                            <w:top w:val="none" w:sz="0" w:space="0" w:color="auto"/>
                            <w:left w:val="none" w:sz="0" w:space="0" w:color="auto"/>
                            <w:bottom w:val="none" w:sz="0" w:space="0" w:color="auto"/>
                            <w:right w:val="none" w:sz="0" w:space="0" w:color="auto"/>
                          </w:divBdr>
                        </w:div>
                      </w:divsChild>
                    </w:div>
                    <w:div w:id="347760979">
                      <w:marLeft w:val="0"/>
                      <w:marRight w:val="0"/>
                      <w:marTop w:val="225"/>
                      <w:marBottom w:val="0"/>
                      <w:divBdr>
                        <w:top w:val="none" w:sz="0" w:space="0" w:color="auto"/>
                        <w:left w:val="none" w:sz="0" w:space="0" w:color="auto"/>
                        <w:bottom w:val="none" w:sz="0" w:space="0" w:color="auto"/>
                        <w:right w:val="none" w:sz="0" w:space="0" w:color="auto"/>
                      </w:divBdr>
                      <w:divsChild>
                        <w:div w:id="571698230">
                          <w:marLeft w:val="0"/>
                          <w:marRight w:val="0"/>
                          <w:marTop w:val="0"/>
                          <w:marBottom w:val="0"/>
                          <w:divBdr>
                            <w:top w:val="none" w:sz="0" w:space="0" w:color="auto"/>
                            <w:left w:val="none" w:sz="0" w:space="0" w:color="auto"/>
                            <w:bottom w:val="none" w:sz="0" w:space="0" w:color="auto"/>
                            <w:right w:val="none" w:sz="0" w:space="0" w:color="auto"/>
                          </w:divBdr>
                        </w:div>
                        <w:div w:id="1092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1048">
                  <w:marLeft w:val="0"/>
                  <w:marRight w:val="0"/>
                  <w:marTop w:val="225"/>
                  <w:marBottom w:val="0"/>
                  <w:divBdr>
                    <w:top w:val="none" w:sz="0" w:space="0" w:color="auto"/>
                    <w:left w:val="none" w:sz="0" w:space="0" w:color="auto"/>
                    <w:bottom w:val="none" w:sz="0" w:space="0" w:color="auto"/>
                    <w:right w:val="none" w:sz="0" w:space="0" w:color="auto"/>
                  </w:divBdr>
                  <w:divsChild>
                    <w:div w:id="629095331">
                      <w:marLeft w:val="0"/>
                      <w:marRight w:val="0"/>
                      <w:marTop w:val="0"/>
                      <w:marBottom w:val="0"/>
                      <w:divBdr>
                        <w:top w:val="none" w:sz="0" w:space="0" w:color="auto"/>
                        <w:left w:val="none" w:sz="0" w:space="0" w:color="auto"/>
                        <w:bottom w:val="none" w:sz="0" w:space="0" w:color="auto"/>
                        <w:right w:val="none" w:sz="0" w:space="0" w:color="auto"/>
                      </w:divBdr>
                    </w:div>
                    <w:div w:id="1549490507">
                      <w:marLeft w:val="0"/>
                      <w:marRight w:val="0"/>
                      <w:marTop w:val="225"/>
                      <w:marBottom w:val="0"/>
                      <w:divBdr>
                        <w:top w:val="none" w:sz="0" w:space="0" w:color="auto"/>
                        <w:left w:val="none" w:sz="0" w:space="0" w:color="auto"/>
                        <w:bottom w:val="none" w:sz="0" w:space="0" w:color="auto"/>
                        <w:right w:val="none" w:sz="0" w:space="0" w:color="auto"/>
                      </w:divBdr>
                      <w:divsChild>
                        <w:div w:id="2033990601">
                          <w:marLeft w:val="0"/>
                          <w:marRight w:val="0"/>
                          <w:marTop w:val="0"/>
                          <w:marBottom w:val="0"/>
                          <w:divBdr>
                            <w:top w:val="none" w:sz="0" w:space="0" w:color="auto"/>
                            <w:left w:val="none" w:sz="0" w:space="0" w:color="auto"/>
                            <w:bottom w:val="none" w:sz="0" w:space="0" w:color="auto"/>
                            <w:right w:val="none" w:sz="0" w:space="0" w:color="auto"/>
                          </w:divBdr>
                        </w:div>
                        <w:div w:id="540672373">
                          <w:marLeft w:val="0"/>
                          <w:marRight w:val="0"/>
                          <w:marTop w:val="0"/>
                          <w:marBottom w:val="0"/>
                          <w:divBdr>
                            <w:top w:val="none" w:sz="0" w:space="0" w:color="auto"/>
                            <w:left w:val="none" w:sz="0" w:space="0" w:color="auto"/>
                            <w:bottom w:val="none" w:sz="0" w:space="0" w:color="auto"/>
                            <w:right w:val="none" w:sz="0" w:space="0" w:color="auto"/>
                          </w:divBdr>
                        </w:div>
                      </w:divsChild>
                    </w:div>
                    <w:div w:id="1020156840">
                      <w:marLeft w:val="0"/>
                      <w:marRight w:val="0"/>
                      <w:marTop w:val="225"/>
                      <w:marBottom w:val="0"/>
                      <w:divBdr>
                        <w:top w:val="none" w:sz="0" w:space="0" w:color="auto"/>
                        <w:left w:val="none" w:sz="0" w:space="0" w:color="auto"/>
                        <w:bottom w:val="none" w:sz="0" w:space="0" w:color="auto"/>
                        <w:right w:val="none" w:sz="0" w:space="0" w:color="auto"/>
                      </w:divBdr>
                      <w:divsChild>
                        <w:div w:id="623926808">
                          <w:marLeft w:val="0"/>
                          <w:marRight w:val="0"/>
                          <w:marTop w:val="0"/>
                          <w:marBottom w:val="0"/>
                          <w:divBdr>
                            <w:top w:val="none" w:sz="0" w:space="0" w:color="auto"/>
                            <w:left w:val="none" w:sz="0" w:space="0" w:color="auto"/>
                            <w:bottom w:val="none" w:sz="0" w:space="0" w:color="auto"/>
                            <w:right w:val="none" w:sz="0" w:space="0" w:color="auto"/>
                          </w:divBdr>
                        </w:div>
                        <w:div w:id="1787384789">
                          <w:marLeft w:val="0"/>
                          <w:marRight w:val="0"/>
                          <w:marTop w:val="0"/>
                          <w:marBottom w:val="0"/>
                          <w:divBdr>
                            <w:top w:val="none" w:sz="0" w:space="0" w:color="auto"/>
                            <w:left w:val="none" w:sz="0" w:space="0" w:color="auto"/>
                            <w:bottom w:val="none" w:sz="0" w:space="0" w:color="auto"/>
                            <w:right w:val="none" w:sz="0" w:space="0" w:color="auto"/>
                          </w:divBdr>
                        </w:div>
                      </w:divsChild>
                    </w:div>
                    <w:div w:id="514224177">
                      <w:marLeft w:val="0"/>
                      <w:marRight w:val="0"/>
                      <w:marTop w:val="225"/>
                      <w:marBottom w:val="0"/>
                      <w:divBdr>
                        <w:top w:val="none" w:sz="0" w:space="0" w:color="auto"/>
                        <w:left w:val="none" w:sz="0" w:space="0" w:color="auto"/>
                        <w:bottom w:val="none" w:sz="0" w:space="0" w:color="auto"/>
                        <w:right w:val="none" w:sz="0" w:space="0" w:color="auto"/>
                      </w:divBdr>
                      <w:divsChild>
                        <w:div w:id="1294211401">
                          <w:marLeft w:val="0"/>
                          <w:marRight w:val="0"/>
                          <w:marTop w:val="0"/>
                          <w:marBottom w:val="0"/>
                          <w:divBdr>
                            <w:top w:val="none" w:sz="0" w:space="0" w:color="auto"/>
                            <w:left w:val="none" w:sz="0" w:space="0" w:color="auto"/>
                            <w:bottom w:val="none" w:sz="0" w:space="0" w:color="auto"/>
                            <w:right w:val="none" w:sz="0" w:space="0" w:color="auto"/>
                          </w:divBdr>
                        </w:div>
                        <w:div w:id="311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4382">
                  <w:marLeft w:val="0"/>
                  <w:marRight w:val="0"/>
                  <w:marTop w:val="225"/>
                  <w:marBottom w:val="0"/>
                  <w:divBdr>
                    <w:top w:val="none" w:sz="0" w:space="0" w:color="auto"/>
                    <w:left w:val="none" w:sz="0" w:space="0" w:color="auto"/>
                    <w:bottom w:val="none" w:sz="0" w:space="0" w:color="auto"/>
                    <w:right w:val="none" w:sz="0" w:space="0" w:color="auto"/>
                  </w:divBdr>
                  <w:divsChild>
                    <w:div w:id="1931767497">
                      <w:marLeft w:val="0"/>
                      <w:marRight w:val="0"/>
                      <w:marTop w:val="0"/>
                      <w:marBottom w:val="0"/>
                      <w:divBdr>
                        <w:top w:val="none" w:sz="0" w:space="0" w:color="auto"/>
                        <w:left w:val="none" w:sz="0" w:space="0" w:color="auto"/>
                        <w:bottom w:val="none" w:sz="0" w:space="0" w:color="auto"/>
                        <w:right w:val="none" w:sz="0" w:space="0" w:color="auto"/>
                      </w:divBdr>
                    </w:div>
                    <w:div w:id="1453817542">
                      <w:marLeft w:val="0"/>
                      <w:marRight w:val="0"/>
                      <w:marTop w:val="225"/>
                      <w:marBottom w:val="0"/>
                      <w:divBdr>
                        <w:top w:val="none" w:sz="0" w:space="0" w:color="auto"/>
                        <w:left w:val="none" w:sz="0" w:space="0" w:color="auto"/>
                        <w:bottom w:val="none" w:sz="0" w:space="0" w:color="auto"/>
                        <w:right w:val="none" w:sz="0" w:space="0" w:color="auto"/>
                      </w:divBdr>
                      <w:divsChild>
                        <w:div w:id="12653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164">
                  <w:marLeft w:val="0"/>
                  <w:marRight w:val="0"/>
                  <w:marTop w:val="225"/>
                  <w:marBottom w:val="0"/>
                  <w:divBdr>
                    <w:top w:val="none" w:sz="0" w:space="0" w:color="auto"/>
                    <w:left w:val="none" w:sz="0" w:space="0" w:color="auto"/>
                    <w:bottom w:val="none" w:sz="0" w:space="0" w:color="auto"/>
                    <w:right w:val="none" w:sz="0" w:space="0" w:color="auto"/>
                  </w:divBdr>
                  <w:divsChild>
                    <w:div w:id="757481055">
                      <w:marLeft w:val="0"/>
                      <w:marRight w:val="0"/>
                      <w:marTop w:val="0"/>
                      <w:marBottom w:val="0"/>
                      <w:divBdr>
                        <w:top w:val="none" w:sz="0" w:space="0" w:color="auto"/>
                        <w:left w:val="none" w:sz="0" w:space="0" w:color="auto"/>
                        <w:bottom w:val="none" w:sz="0" w:space="0" w:color="auto"/>
                        <w:right w:val="none" w:sz="0" w:space="0" w:color="auto"/>
                      </w:divBdr>
                    </w:div>
                    <w:div w:id="73405930">
                      <w:marLeft w:val="0"/>
                      <w:marRight w:val="0"/>
                      <w:marTop w:val="225"/>
                      <w:marBottom w:val="0"/>
                      <w:divBdr>
                        <w:top w:val="none" w:sz="0" w:space="0" w:color="auto"/>
                        <w:left w:val="none" w:sz="0" w:space="0" w:color="auto"/>
                        <w:bottom w:val="none" w:sz="0" w:space="0" w:color="auto"/>
                        <w:right w:val="none" w:sz="0" w:space="0" w:color="auto"/>
                      </w:divBdr>
                      <w:divsChild>
                        <w:div w:id="1277447679">
                          <w:marLeft w:val="0"/>
                          <w:marRight w:val="0"/>
                          <w:marTop w:val="0"/>
                          <w:marBottom w:val="0"/>
                          <w:divBdr>
                            <w:top w:val="none" w:sz="0" w:space="0" w:color="auto"/>
                            <w:left w:val="none" w:sz="0" w:space="0" w:color="auto"/>
                            <w:bottom w:val="none" w:sz="0" w:space="0" w:color="auto"/>
                            <w:right w:val="none" w:sz="0" w:space="0" w:color="auto"/>
                          </w:divBdr>
                        </w:div>
                        <w:div w:id="1371032184">
                          <w:marLeft w:val="0"/>
                          <w:marRight w:val="0"/>
                          <w:marTop w:val="0"/>
                          <w:marBottom w:val="0"/>
                          <w:divBdr>
                            <w:top w:val="none" w:sz="0" w:space="0" w:color="auto"/>
                            <w:left w:val="none" w:sz="0" w:space="0" w:color="auto"/>
                            <w:bottom w:val="none" w:sz="0" w:space="0" w:color="auto"/>
                            <w:right w:val="none" w:sz="0" w:space="0" w:color="auto"/>
                          </w:divBdr>
                        </w:div>
                      </w:divsChild>
                    </w:div>
                    <w:div w:id="185752219">
                      <w:marLeft w:val="0"/>
                      <w:marRight w:val="0"/>
                      <w:marTop w:val="225"/>
                      <w:marBottom w:val="0"/>
                      <w:divBdr>
                        <w:top w:val="none" w:sz="0" w:space="0" w:color="auto"/>
                        <w:left w:val="none" w:sz="0" w:space="0" w:color="auto"/>
                        <w:bottom w:val="none" w:sz="0" w:space="0" w:color="auto"/>
                        <w:right w:val="none" w:sz="0" w:space="0" w:color="auto"/>
                      </w:divBdr>
                      <w:divsChild>
                        <w:div w:id="781073099">
                          <w:marLeft w:val="0"/>
                          <w:marRight w:val="0"/>
                          <w:marTop w:val="0"/>
                          <w:marBottom w:val="0"/>
                          <w:divBdr>
                            <w:top w:val="none" w:sz="0" w:space="0" w:color="auto"/>
                            <w:left w:val="none" w:sz="0" w:space="0" w:color="auto"/>
                            <w:bottom w:val="none" w:sz="0" w:space="0" w:color="auto"/>
                            <w:right w:val="none" w:sz="0" w:space="0" w:color="auto"/>
                          </w:divBdr>
                        </w:div>
                        <w:div w:id="93329497">
                          <w:marLeft w:val="0"/>
                          <w:marRight w:val="0"/>
                          <w:marTop w:val="0"/>
                          <w:marBottom w:val="0"/>
                          <w:divBdr>
                            <w:top w:val="none" w:sz="0" w:space="0" w:color="auto"/>
                            <w:left w:val="none" w:sz="0" w:space="0" w:color="auto"/>
                            <w:bottom w:val="none" w:sz="0" w:space="0" w:color="auto"/>
                            <w:right w:val="none" w:sz="0" w:space="0" w:color="auto"/>
                          </w:divBdr>
                        </w:div>
                      </w:divsChild>
                    </w:div>
                    <w:div w:id="886643392">
                      <w:marLeft w:val="0"/>
                      <w:marRight w:val="0"/>
                      <w:marTop w:val="225"/>
                      <w:marBottom w:val="0"/>
                      <w:divBdr>
                        <w:top w:val="none" w:sz="0" w:space="0" w:color="auto"/>
                        <w:left w:val="none" w:sz="0" w:space="0" w:color="auto"/>
                        <w:bottom w:val="none" w:sz="0" w:space="0" w:color="auto"/>
                        <w:right w:val="none" w:sz="0" w:space="0" w:color="auto"/>
                      </w:divBdr>
                      <w:divsChild>
                        <w:div w:id="336426262">
                          <w:marLeft w:val="0"/>
                          <w:marRight w:val="0"/>
                          <w:marTop w:val="0"/>
                          <w:marBottom w:val="0"/>
                          <w:divBdr>
                            <w:top w:val="none" w:sz="0" w:space="0" w:color="auto"/>
                            <w:left w:val="none" w:sz="0" w:space="0" w:color="auto"/>
                            <w:bottom w:val="none" w:sz="0" w:space="0" w:color="auto"/>
                            <w:right w:val="none" w:sz="0" w:space="0" w:color="auto"/>
                          </w:divBdr>
                        </w:div>
                        <w:div w:id="10180031">
                          <w:marLeft w:val="0"/>
                          <w:marRight w:val="0"/>
                          <w:marTop w:val="0"/>
                          <w:marBottom w:val="0"/>
                          <w:divBdr>
                            <w:top w:val="none" w:sz="0" w:space="0" w:color="auto"/>
                            <w:left w:val="none" w:sz="0" w:space="0" w:color="auto"/>
                            <w:bottom w:val="none" w:sz="0" w:space="0" w:color="auto"/>
                            <w:right w:val="none" w:sz="0" w:space="0" w:color="auto"/>
                          </w:divBdr>
                        </w:div>
                      </w:divsChild>
                    </w:div>
                    <w:div w:id="1804075881">
                      <w:marLeft w:val="0"/>
                      <w:marRight w:val="0"/>
                      <w:marTop w:val="225"/>
                      <w:marBottom w:val="0"/>
                      <w:divBdr>
                        <w:top w:val="none" w:sz="0" w:space="0" w:color="auto"/>
                        <w:left w:val="none" w:sz="0" w:space="0" w:color="auto"/>
                        <w:bottom w:val="none" w:sz="0" w:space="0" w:color="auto"/>
                        <w:right w:val="none" w:sz="0" w:space="0" w:color="auto"/>
                      </w:divBdr>
                      <w:divsChild>
                        <w:div w:id="1166703383">
                          <w:marLeft w:val="0"/>
                          <w:marRight w:val="0"/>
                          <w:marTop w:val="0"/>
                          <w:marBottom w:val="0"/>
                          <w:divBdr>
                            <w:top w:val="none" w:sz="0" w:space="0" w:color="auto"/>
                            <w:left w:val="none" w:sz="0" w:space="0" w:color="auto"/>
                            <w:bottom w:val="none" w:sz="0" w:space="0" w:color="auto"/>
                            <w:right w:val="none" w:sz="0" w:space="0" w:color="auto"/>
                          </w:divBdr>
                        </w:div>
                        <w:div w:id="1422990174">
                          <w:marLeft w:val="0"/>
                          <w:marRight w:val="0"/>
                          <w:marTop w:val="0"/>
                          <w:marBottom w:val="0"/>
                          <w:divBdr>
                            <w:top w:val="none" w:sz="0" w:space="0" w:color="auto"/>
                            <w:left w:val="none" w:sz="0" w:space="0" w:color="auto"/>
                            <w:bottom w:val="none" w:sz="0" w:space="0" w:color="auto"/>
                            <w:right w:val="none" w:sz="0" w:space="0" w:color="auto"/>
                          </w:divBdr>
                        </w:div>
                      </w:divsChild>
                    </w:div>
                    <w:div w:id="214318315">
                      <w:marLeft w:val="0"/>
                      <w:marRight w:val="0"/>
                      <w:marTop w:val="225"/>
                      <w:marBottom w:val="0"/>
                      <w:divBdr>
                        <w:top w:val="none" w:sz="0" w:space="0" w:color="auto"/>
                        <w:left w:val="none" w:sz="0" w:space="0" w:color="auto"/>
                        <w:bottom w:val="none" w:sz="0" w:space="0" w:color="auto"/>
                        <w:right w:val="none" w:sz="0" w:space="0" w:color="auto"/>
                      </w:divBdr>
                      <w:divsChild>
                        <w:div w:id="1643775445">
                          <w:marLeft w:val="0"/>
                          <w:marRight w:val="0"/>
                          <w:marTop w:val="0"/>
                          <w:marBottom w:val="0"/>
                          <w:divBdr>
                            <w:top w:val="none" w:sz="0" w:space="0" w:color="auto"/>
                            <w:left w:val="none" w:sz="0" w:space="0" w:color="auto"/>
                            <w:bottom w:val="none" w:sz="0" w:space="0" w:color="auto"/>
                            <w:right w:val="none" w:sz="0" w:space="0" w:color="auto"/>
                          </w:divBdr>
                        </w:div>
                        <w:div w:id="1018581265">
                          <w:marLeft w:val="0"/>
                          <w:marRight w:val="0"/>
                          <w:marTop w:val="0"/>
                          <w:marBottom w:val="0"/>
                          <w:divBdr>
                            <w:top w:val="none" w:sz="0" w:space="0" w:color="auto"/>
                            <w:left w:val="none" w:sz="0" w:space="0" w:color="auto"/>
                            <w:bottom w:val="none" w:sz="0" w:space="0" w:color="auto"/>
                            <w:right w:val="none" w:sz="0" w:space="0" w:color="auto"/>
                          </w:divBdr>
                        </w:div>
                      </w:divsChild>
                    </w:div>
                    <w:div w:id="689529447">
                      <w:marLeft w:val="0"/>
                      <w:marRight w:val="0"/>
                      <w:marTop w:val="225"/>
                      <w:marBottom w:val="0"/>
                      <w:divBdr>
                        <w:top w:val="none" w:sz="0" w:space="0" w:color="auto"/>
                        <w:left w:val="none" w:sz="0" w:space="0" w:color="auto"/>
                        <w:bottom w:val="none" w:sz="0" w:space="0" w:color="auto"/>
                        <w:right w:val="none" w:sz="0" w:space="0" w:color="auto"/>
                      </w:divBdr>
                      <w:divsChild>
                        <w:div w:id="764571607">
                          <w:marLeft w:val="0"/>
                          <w:marRight w:val="0"/>
                          <w:marTop w:val="0"/>
                          <w:marBottom w:val="0"/>
                          <w:divBdr>
                            <w:top w:val="none" w:sz="0" w:space="0" w:color="auto"/>
                            <w:left w:val="none" w:sz="0" w:space="0" w:color="auto"/>
                            <w:bottom w:val="none" w:sz="0" w:space="0" w:color="auto"/>
                            <w:right w:val="none" w:sz="0" w:space="0" w:color="auto"/>
                          </w:divBdr>
                        </w:div>
                        <w:div w:id="9615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2452">
                  <w:marLeft w:val="0"/>
                  <w:marRight w:val="0"/>
                  <w:marTop w:val="225"/>
                  <w:marBottom w:val="0"/>
                  <w:divBdr>
                    <w:top w:val="none" w:sz="0" w:space="0" w:color="auto"/>
                    <w:left w:val="none" w:sz="0" w:space="0" w:color="auto"/>
                    <w:bottom w:val="none" w:sz="0" w:space="0" w:color="auto"/>
                    <w:right w:val="none" w:sz="0" w:space="0" w:color="auto"/>
                  </w:divBdr>
                  <w:divsChild>
                    <w:div w:id="1869642304">
                      <w:marLeft w:val="0"/>
                      <w:marRight w:val="0"/>
                      <w:marTop w:val="0"/>
                      <w:marBottom w:val="0"/>
                      <w:divBdr>
                        <w:top w:val="none" w:sz="0" w:space="0" w:color="auto"/>
                        <w:left w:val="none" w:sz="0" w:space="0" w:color="auto"/>
                        <w:bottom w:val="none" w:sz="0" w:space="0" w:color="auto"/>
                        <w:right w:val="none" w:sz="0" w:space="0" w:color="auto"/>
                      </w:divBdr>
                    </w:div>
                    <w:div w:id="127671238">
                      <w:marLeft w:val="0"/>
                      <w:marRight w:val="0"/>
                      <w:marTop w:val="225"/>
                      <w:marBottom w:val="0"/>
                      <w:divBdr>
                        <w:top w:val="none" w:sz="0" w:space="0" w:color="auto"/>
                        <w:left w:val="none" w:sz="0" w:space="0" w:color="auto"/>
                        <w:bottom w:val="none" w:sz="0" w:space="0" w:color="auto"/>
                        <w:right w:val="none" w:sz="0" w:space="0" w:color="auto"/>
                      </w:divBdr>
                      <w:divsChild>
                        <w:div w:id="285162290">
                          <w:marLeft w:val="0"/>
                          <w:marRight w:val="0"/>
                          <w:marTop w:val="0"/>
                          <w:marBottom w:val="0"/>
                          <w:divBdr>
                            <w:top w:val="none" w:sz="0" w:space="0" w:color="auto"/>
                            <w:left w:val="none" w:sz="0" w:space="0" w:color="auto"/>
                            <w:bottom w:val="none" w:sz="0" w:space="0" w:color="auto"/>
                            <w:right w:val="none" w:sz="0" w:space="0" w:color="auto"/>
                          </w:divBdr>
                        </w:div>
                        <w:div w:id="1951088588">
                          <w:marLeft w:val="0"/>
                          <w:marRight w:val="0"/>
                          <w:marTop w:val="0"/>
                          <w:marBottom w:val="0"/>
                          <w:divBdr>
                            <w:top w:val="none" w:sz="0" w:space="0" w:color="auto"/>
                            <w:left w:val="none" w:sz="0" w:space="0" w:color="auto"/>
                            <w:bottom w:val="none" w:sz="0" w:space="0" w:color="auto"/>
                            <w:right w:val="none" w:sz="0" w:space="0" w:color="auto"/>
                          </w:divBdr>
                        </w:div>
                      </w:divsChild>
                    </w:div>
                    <w:div w:id="404956688">
                      <w:marLeft w:val="0"/>
                      <w:marRight w:val="0"/>
                      <w:marTop w:val="225"/>
                      <w:marBottom w:val="0"/>
                      <w:divBdr>
                        <w:top w:val="none" w:sz="0" w:space="0" w:color="auto"/>
                        <w:left w:val="none" w:sz="0" w:space="0" w:color="auto"/>
                        <w:bottom w:val="none" w:sz="0" w:space="0" w:color="auto"/>
                        <w:right w:val="none" w:sz="0" w:space="0" w:color="auto"/>
                      </w:divBdr>
                      <w:divsChild>
                        <w:div w:id="445662109">
                          <w:marLeft w:val="0"/>
                          <w:marRight w:val="0"/>
                          <w:marTop w:val="0"/>
                          <w:marBottom w:val="0"/>
                          <w:divBdr>
                            <w:top w:val="none" w:sz="0" w:space="0" w:color="auto"/>
                            <w:left w:val="none" w:sz="0" w:space="0" w:color="auto"/>
                            <w:bottom w:val="none" w:sz="0" w:space="0" w:color="auto"/>
                            <w:right w:val="none" w:sz="0" w:space="0" w:color="auto"/>
                          </w:divBdr>
                        </w:div>
                        <w:div w:id="192503271">
                          <w:marLeft w:val="0"/>
                          <w:marRight w:val="0"/>
                          <w:marTop w:val="0"/>
                          <w:marBottom w:val="0"/>
                          <w:divBdr>
                            <w:top w:val="none" w:sz="0" w:space="0" w:color="auto"/>
                            <w:left w:val="none" w:sz="0" w:space="0" w:color="auto"/>
                            <w:bottom w:val="none" w:sz="0" w:space="0" w:color="auto"/>
                            <w:right w:val="none" w:sz="0" w:space="0" w:color="auto"/>
                          </w:divBdr>
                        </w:div>
                      </w:divsChild>
                    </w:div>
                    <w:div w:id="1985548493">
                      <w:marLeft w:val="0"/>
                      <w:marRight w:val="0"/>
                      <w:marTop w:val="225"/>
                      <w:marBottom w:val="0"/>
                      <w:divBdr>
                        <w:top w:val="none" w:sz="0" w:space="0" w:color="auto"/>
                        <w:left w:val="none" w:sz="0" w:space="0" w:color="auto"/>
                        <w:bottom w:val="none" w:sz="0" w:space="0" w:color="auto"/>
                        <w:right w:val="none" w:sz="0" w:space="0" w:color="auto"/>
                      </w:divBdr>
                      <w:divsChild>
                        <w:div w:id="1436515427">
                          <w:marLeft w:val="0"/>
                          <w:marRight w:val="0"/>
                          <w:marTop w:val="0"/>
                          <w:marBottom w:val="0"/>
                          <w:divBdr>
                            <w:top w:val="none" w:sz="0" w:space="0" w:color="auto"/>
                            <w:left w:val="none" w:sz="0" w:space="0" w:color="auto"/>
                            <w:bottom w:val="none" w:sz="0" w:space="0" w:color="auto"/>
                            <w:right w:val="none" w:sz="0" w:space="0" w:color="auto"/>
                          </w:divBdr>
                        </w:div>
                        <w:div w:id="519779915">
                          <w:marLeft w:val="0"/>
                          <w:marRight w:val="0"/>
                          <w:marTop w:val="0"/>
                          <w:marBottom w:val="0"/>
                          <w:divBdr>
                            <w:top w:val="none" w:sz="0" w:space="0" w:color="auto"/>
                            <w:left w:val="none" w:sz="0" w:space="0" w:color="auto"/>
                            <w:bottom w:val="none" w:sz="0" w:space="0" w:color="auto"/>
                            <w:right w:val="none" w:sz="0" w:space="0" w:color="auto"/>
                          </w:divBdr>
                        </w:div>
                      </w:divsChild>
                    </w:div>
                    <w:div w:id="944189929">
                      <w:marLeft w:val="0"/>
                      <w:marRight w:val="0"/>
                      <w:marTop w:val="225"/>
                      <w:marBottom w:val="0"/>
                      <w:divBdr>
                        <w:top w:val="none" w:sz="0" w:space="0" w:color="auto"/>
                        <w:left w:val="none" w:sz="0" w:space="0" w:color="auto"/>
                        <w:bottom w:val="none" w:sz="0" w:space="0" w:color="auto"/>
                        <w:right w:val="none" w:sz="0" w:space="0" w:color="auto"/>
                      </w:divBdr>
                      <w:divsChild>
                        <w:div w:id="182017504">
                          <w:marLeft w:val="0"/>
                          <w:marRight w:val="0"/>
                          <w:marTop w:val="0"/>
                          <w:marBottom w:val="0"/>
                          <w:divBdr>
                            <w:top w:val="none" w:sz="0" w:space="0" w:color="auto"/>
                            <w:left w:val="none" w:sz="0" w:space="0" w:color="auto"/>
                            <w:bottom w:val="none" w:sz="0" w:space="0" w:color="auto"/>
                            <w:right w:val="none" w:sz="0" w:space="0" w:color="auto"/>
                          </w:divBdr>
                        </w:div>
                        <w:div w:id="2108958951">
                          <w:marLeft w:val="0"/>
                          <w:marRight w:val="0"/>
                          <w:marTop w:val="0"/>
                          <w:marBottom w:val="0"/>
                          <w:divBdr>
                            <w:top w:val="none" w:sz="0" w:space="0" w:color="auto"/>
                            <w:left w:val="none" w:sz="0" w:space="0" w:color="auto"/>
                            <w:bottom w:val="none" w:sz="0" w:space="0" w:color="auto"/>
                            <w:right w:val="none" w:sz="0" w:space="0" w:color="auto"/>
                          </w:divBdr>
                        </w:div>
                      </w:divsChild>
                    </w:div>
                    <w:div w:id="468792174">
                      <w:marLeft w:val="0"/>
                      <w:marRight w:val="0"/>
                      <w:marTop w:val="225"/>
                      <w:marBottom w:val="0"/>
                      <w:divBdr>
                        <w:top w:val="none" w:sz="0" w:space="0" w:color="auto"/>
                        <w:left w:val="none" w:sz="0" w:space="0" w:color="auto"/>
                        <w:bottom w:val="none" w:sz="0" w:space="0" w:color="auto"/>
                        <w:right w:val="none" w:sz="0" w:space="0" w:color="auto"/>
                      </w:divBdr>
                      <w:divsChild>
                        <w:div w:id="1216625634">
                          <w:marLeft w:val="0"/>
                          <w:marRight w:val="0"/>
                          <w:marTop w:val="0"/>
                          <w:marBottom w:val="0"/>
                          <w:divBdr>
                            <w:top w:val="none" w:sz="0" w:space="0" w:color="auto"/>
                            <w:left w:val="none" w:sz="0" w:space="0" w:color="auto"/>
                            <w:bottom w:val="none" w:sz="0" w:space="0" w:color="auto"/>
                            <w:right w:val="none" w:sz="0" w:space="0" w:color="auto"/>
                          </w:divBdr>
                        </w:div>
                        <w:div w:id="1816529681">
                          <w:marLeft w:val="0"/>
                          <w:marRight w:val="0"/>
                          <w:marTop w:val="0"/>
                          <w:marBottom w:val="0"/>
                          <w:divBdr>
                            <w:top w:val="none" w:sz="0" w:space="0" w:color="auto"/>
                            <w:left w:val="none" w:sz="0" w:space="0" w:color="auto"/>
                            <w:bottom w:val="none" w:sz="0" w:space="0" w:color="auto"/>
                            <w:right w:val="none" w:sz="0" w:space="0" w:color="auto"/>
                          </w:divBdr>
                        </w:div>
                      </w:divsChild>
                    </w:div>
                    <w:div w:id="420687617">
                      <w:marLeft w:val="0"/>
                      <w:marRight w:val="0"/>
                      <w:marTop w:val="225"/>
                      <w:marBottom w:val="0"/>
                      <w:divBdr>
                        <w:top w:val="none" w:sz="0" w:space="0" w:color="auto"/>
                        <w:left w:val="none" w:sz="0" w:space="0" w:color="auto"/>
                        <w:bottom w:val="none" w:sz="0" w:space="0" w:color="auto"/>
                        <w:right w:val="none" w:sz="0" w:space="0" w:color="auto"/>
                      </w:divBdr>
                      <w:divsChild>
                        <w:div w:id="623586703">
                          <w:marLeft w:val="0"/>
                          <w:marRight w:val="0"/>
                          <w:marTop w:val="0"/>
                          <w:marBottom w:val="0"/>
                          <w:divBdr>
                            <w:top w:val="none" w:sz="0" w:space="0" w:color="auto"/>
                            <w:left w:val="none" w:sz="0" w:space="0" w:color="auto"/>
                            <w:bottom w:val="none" w:sz="0" w:space="0" w:color="auto"/>
                            <w:right w:val="none" w:sz="0" w:space="0" w:color="auto"/>
                          </w:divBdr>
                        </w:div>
                        <w:div w:id="1763144529">
                          <w:marLeft w:val="0"/>
                          <w:marRight w:val="0"/>
                          <w:marTop w:val="0"/>
                          <w:marBottom w:val="0"/>
                          <w:divBdr>
                            <w:top w:val="none" w:sz="0" w:space="0" w:color="auto"/>
                            <w:left w:val="none" w:sz="0" w:space="0" w:color="auto"/>
                            <w:bottom w:val="none" w:sz="0" w:space="0" w:color="auto"/>
                            <w:right w:val="none" w:sz="0" w:space="0" w:color="auto"/>
                          </w:divBdr>
                        </w:div>
                      </w:divsChild>
                    </w:div>
                    <w:div w:id="711004731">
                      <w:marLeft w:val="0"/>
                      <w:marRight w:val="0"/>
                      <w:marTop w:val="225"/>
                      <w:marBottom w:val="0"/>
                      <w:divBdr>
                        <w:top w:val="none" w:sz="0" w:space="0" w:color="auto"/>
                        <w:left w:val="none" w:sz="0" w:space="0" w:color="auto"/>
                        <w:bottom w:val="none" w:sz="0" w:space="0" w:color="auto"/>
                        <w:right w:val="none" w:sz="0" w:space="0" w:color="auto"/>
                      </w:divBdr>
                      <w:divsChild>
                        <w:div w:id="1308583612">
                          <w:marLeft w:val="0"/>
                          <w:marRight w:val="0"/>
                          <w:marTop w:val="0"/>
                          <w:marBottom w:val="0"/>
                          <w:divBdr>
                            <w:top w:val="none" w:sz="0" w:space="0" w:color="auto"/>
                            <w:left w:val="none" w:sz="0" w:space="0" w:color="auto"/>
                            <w:bottom w:val="none" w:sz="0" w:space="0" w:color="auto"/>
                            <w:right w:val="none" w:sz="0" w:space="0" w:color="auto"/>
                          </w:divBdr>
                        </w:div>
                        <w:div w:id="1776946221">
                          <w:marLeft w:val="0"/>
                          <w:marRight w:val="0"/>
                          <w:marTop w:val="0"/>
                          <w:marBottom w:val="0"/>
                          <w:divBdr>
                            <w:top w:val="none" w:sz="0" w:space="0" w:color="auto"/>
                            <w:left w:val="none" w:sz="0" w:space="0" w:color="auto"/>
                            <w:bottom w:val="none" w:sz="0" w:space="0" w:color="auto"/>
                            <w:right w:val="none" w:sz="0" w:space="0" w:color="auto"/>
                          </w:divBdr>
                        </w:div>
                      </w:divsChild>
                    </w:div>
                    <w:div w:id="97605043">
                      <w:marLeft w:val="0"/>
                      <w:marRight w:val="0"/>
                      <w:marTop w:val="225"/>
                      <w:marBottom w:val="0"/>
                      <w:divBdr>
                        <w:top w:val="none" w:sz="0" w:space="0" w:color="auto"/>
                        <w:left w:val="none" w:sz="0" w:space="0" w:color="auto"/>
                        <w:bottom w:val="none" w:sz="0" w:space="0" w:color="auto"/>
                        <w:right w:val="none" w:sz="0" w:space="0" w:color="auto"/>
                      </w:divBdr>
                      <w:divsChild>
                        <w:div w:id="1794790472">
                          <w:marLeft w:val="0"/>
                          <w:marRight w:val="0"/>
                          <w:marTop w:val="0"/>
                          <w:marBottom w:val="0"/>
                          <w:divBdr>
                            <w:top w:val="none" w:sz="0" w:space="0" w:color="auto"/>
                            <w:left w:val="none" w:sz="0" w:space="0" w:color="auto"/>
                            <w:bottom w:val="none" w:sz="0" w:space="0" w:color="auto"/>
                            <w:right w:val="none" w:sz="0" w:space="0" w:color="auto"/>
                          </w:divBdr>
                        </w:div>
                        <w:div w:id="1926567561">
                          <w:marLeft w:val="0"/>
                          <w:marRight w:val="0"/>
                          <w:marTop w:val="0"/>
                          <w:marBottom w:val="0"/>
                          <w:divBdr>
                            <w:top w:val="none" w:sz="0" w:space="0" w:color="auto"/>
                            <w:left w:val="none" w:sz="0" w:space="0" w:color="auto"/>
                            <w:bottom w:val="none" w:sz="0" w:space="0" w:color="auto"/>
                            <w:right w:val="none" w:sz="0" w:space="0" w:color="auto"/>
                          </w:divBdr>
                        </w:div>
                      </w:divsChild>
                    </w:div>
                    <w:div w:id="1780026413">
                      <w:marLeft w:val="0"/>
                      <w:marRight w:val="0"/>
                      <w:marTop w:val="225"/>
                      <w:marBottom w:val="0"/>
                      <w:divBdr>
                        <w:top w:val="none" w:sz="0" w:space="0" w:color="auto"/>
                        <w:left w:val="none" w:sz="0" w:space="0" w:color="auto"/>
                        <w:bottom w:val="none" w:sz="0" w:space="0" w:color="auto"/>
                        <w:right w:val="none" w:sz="0" w:space="0" w:color="auto"/>
                      </w:divBdr>
                      <w:divsChild>
                        <w:div w:id="1552620369">
                          <w:marLeft w:val="0"/>
                          <w:marRight w:val="0"/>
                          <w:marTop w:val="0"/>
                          <w:marBottom w:val="0"/>
                          <w:divBdr>
                            <w:top w:val="none" w:sz="0" w:space="0" w:color="auto"/>
                            <w:left w:val="none" w:sz="0" w:space="0" w:color="auto"/>
                            <w:bottom w:val="none" w:sz="0" w:space="0" w:color="auto"/>
                            <w:right w:val="none" w:sz="0" w:space="0" w:color="auto"/>
                          </w:divBdr>
                        </w:div>
                        <w:div w:id="218395311">
                          <w:marLeft w:val="0"/>
                          <w:marRight w:val="0"/>
                          <w:marTop w:val="0"/>
                          <w:marBottom w:val="0"/>
                          <w:divBdr>
                            <w:top w:val="none" w:sz="0" w:space="0" w:color="auto"/>
                            <w:left w:val="none" w:sz="0" w:space="0" w:color="auto"/>
                            <w:bottom w:val="none" w:sz="0" w:space="0" w:color="auto"/>
                            <w:right w:val="none" w:sz="0" w:space="0" w:color="auto"/>
                          </w:divBdr>
                        </w:div>
                        <w:div w:id="1703557471">
                          <w:marLeft w:val="0"/>
                          <w:marRight w:val="0"/>
                          <w:marTop w:val="225"/>
                          <w:marBottom w:val="0"/>
                          <w:divBdr>
                            <w:top w:val="none" w:sz="0" w:space="0" w:color="auto"/>
                            <w:left w:val="none" w:sz="0" w:space="0" w:color="auto"/>
                            <w:bottom w:val="none" w:sz="0" w:space="0" w:color="auto"/>
                            <w:right w:val="none" w:sz="0" w:space="0" w:color="auto"/>
                          </w:divBdr>
                          <w:divsChild>
                            <w:div w:id="1402827825">
                              <w:marLeft w:val="0"/>
                              <w:marRight w:val="0"/>
                              <w:marTop w:val="0"/>
                              <w:marBottom w:val="0"/>
                              <w:divBdr>
                                <w:top w:val="none" w:sz="0" w:space="0" w:color="auto"/>
                                <w:left w:val="none" w:sz="0" w:space="0" w:color="auto"/>
                                <w:bottom w:val="none" w:sz="0" w:space="0" w:color="auto"/>
                                <w:right w:val="none" w:sz="0" w:space="0" w:color="auto"/>
                              </w:divBdr>
                            </w:div>
                            <w:div w:id="480540459">
                              <w:marLeft w:val="0"/>
                              <w:marRight w:val="0"/>
                              <w:marTop w:val="0"/>
                              <w:marBottom w:val="0"/>
                              <w:divBdr>
                                <w:top w:val="none" w:sz="0" w:space="0" w:color="auto"/>
                                <w:left w:val="none" w:sz="0" w:space="0" w:color="auto"/>
                                <w:bottom w:val="none" w:sz="0" w:space="0" w:color="auto"/>
                                <w:right w:val="none" w:sz="0" w:space="0" w:color="auto"/>
                              </w:divBdr>
                            </w:div>
                          </w:divsChild>
                        </w:div>
                        <w:div w:id="606277961">
                          <w:marLeft w:val="0"/>
                          <w:marRight w:val="0"/>
                          <w:marTop w:val="225"/>
                          <w:marBottom w:val="0"/>
                          <w:divBdr>
                            <w:top w:val="none" w:sz="0" w:space="0" w:color="auto"/>
                            <w:left w:val="none" w:sz="0" w:space="0" w:color="auto"/>
                            <w:bottom w:val="none" w:sz="0" w:space="0" w:color="auto"/>
                            <w:right w:val="none" w:sz="0" w:space="0" w:color="auto"/>
                          </w:divBdr>
                          <w:divsChild>
                            <w:div w:id="169150968">
                              <w:marLeft w:val="0"/>
                              <w:marRight w:val="0"/>
                              <w:marTop w:val="0"/>
                              <w:marBottom w:val="0"/>
                              <w:divBdr>
                                <w:top w:val="none" w:sz="0" w:space="0" w:color="auto"/>
                                <w:left w:val="none" w:sz="0" w:space="0" w:color="auto"/>
                                <w:bottom w:val="none" w:sz="0" w:space="0" w:color="auto"/>
                                <w:right w:val="none" w:sz="0" w:space="0" w:color="auto"/>
                              </w:divBdr>
                            </w:div>
                            <w:div w:id="1981225369">
                              <w:marLeft w:val="0"/>
                              <w:marRight w:val="0"/>
                              <w:marTop w:val="0"/>
                              <w:marBottom w:val="0"/>
                              <w:divBdr>
                                <w:top w:val="none" w:sz="0" w:space="0" w:color="auto"/>
                                <w:left w:val="none" w:sz="0" w:space="0" w:color="auto"/>
                                <w:bottom w:val="none" w:sz="0" w:space="0" w:color="auto"/>
                                <w:right w:val="none" w:sz="0" w:space="0" w:color="auto"/>
                              </w:divBdr>
                            </w:div>
                          </w:divsChild>
                        </w:div>
                        <w:div w:id="1951278736">
                          <w:marLeft w:val="0"/>
                          <w:marRight w:val="0"/>
                          <w:marTop w:val="225"/>
                          <w:marBottom w:val="0"/>
                          <w:divBdr>
                            <w:top w:val="none" w:sz="0" w:space="0" w:color="auto"/>
                            <w:left w:val="none" w:sz="0" w:space="0" w:color="auto"/>
                            <w:bottom w:val="none" w:sz="0" w:space="0" w:color="auto"/>
                            <w:right w:val="none" w:sz="0" w:space="0" w:color="auto"/>
                          </w:divBdr>
                          <w:divsChild>
                            <w:div w:id="455224344">
                              <w:marLeft w:val="0"/>
                              <w:marRight w:val="0"/>
                              <w:marTop w:val="0"/>
                              <w:marBottom w:val="0"/>
                              <w:divBdr>
                                <w:top w:val="none" w:sz="0" w:space="0" w:color="auto"/>
                                <w:left w:val="none" w:sz="0" w:space="0" w:color="auto"/>
                                <w:bottom w:val="none" w:sz="0" w:space="0" w:color="auto"/>
                                <w:right w:val="none" w:sz="0" w:space="0" w:color="auto"/>
                              </w:divBdr>
                            </w:div>
                            <w:div w:id="536166711">
                              <w:marLeft w:val="0"/>
                              <w:marRight w:val="0"/>
                              <w:marTop w:val="0"/>
                              <w:marBottom w:val="0"/>
                              <w:divBdr>
                                <w:top w:val="none" w:sz="0" w:space="0" w:color="auto"/>
                                <w:left w:val="none" w:sz="0" w:space="0" w:color="auto"/>
                                <w:bottom w:val="none" w:sz="0" w:space="0" w:color="auto"/>
                                <w:right w:val="none" w:sz="0" w:space="0" w:color="auto"/>
                              </w:divBdr>
                            </w:div>
                          </w:divsChild>
                        </w:div>
                        <w:div w:id="379402275">
                          <w:marLeft w:val="0"/>
                          <w:marRight w:val="0"/>
                          <w:marTop w:val="225"/>
                          <w:marBottom w:val="0"/>
                          <w:divBdr>
                            <w:top w:val="none" w:sz="0" w:space="0" w:color="auto"/>
                            <w:left w:val="none" w:sz="0" w:space="0" w:color="auto"/>
                            <w:bottom w:val="none" w:sz="0" w:space="0" w:color="auto"/>
                            <w:right w:val="none" w:sz="0" w:space="0" w:color="auto"/>
                          </w:divBdr>
                          <w:divsChild>
                            <w:div w:id="129785674">
                              <w:marLeft w:val="0"/>
                              <w:marRight w:val="0"/>
                              <w:marTop w:val="0"/>
                              <w:marBottom w:val="0"/>
                              <w:divBdr>
                                <w:top w:val="none" w:sz="0" w:space="0" w:color="auto"/>
                                <w:left w:val="none" w:sz="0" w:space="0" w:color="auto"/>
                                <w:bottom w:val="none" w:sz="0" w:space="0" w:color="auto"/>
                                <w:right w:val="none" w:sz="0" w:space="0" w:color="auto"/>
                              </w:divBdr>
                            </w:div>
                            <w:div w:id="1218203410">
                              <w:marLeft w:val="0"/>
                              <w:marRight w:val="0"/>
                              <w:marTop w:val="0"/>
                              <w:marBottom w:val="0"/>
                              <w:divBdr>
                                <w:top w:val="none" w:sz="0" w:space="0" w:color="auto"/>
                                <w:left w:val="none" w:sz="0" w:space="0" w:color="auto"/>
                                <w:bottom w:val="none" w:sz="0" w:space="0" w:color="auto"/>
                                <w:right w:val="none" w:sz="0" w:space="0" w:color="auto"/>
                              </w:divBdr>
                            </w:div>
                          </w:divsChild>
                        </w:div>
                        <w:div w:id="405958244">
                          <w:marLeft w:val="0"/>
                          <w:marRight w:val="0"/>
                          <w:marTop w:val="225"/>
                          <w:marBottom w:val="0"/>
                          <w:divBdr>
                            <w:top w:val="none" w:sz="0" w:space="0" w:color="auto"/>
                            <w:left w:val="none" w:sz="0" w:space="0" w:color="auto"/>
                            <w:bottom w:val="none" w:sz="0" w:space="0" w:color="auto"/>
                            <w:right w:val="none" w:sz="0" w:space="0" w:color="auto"/>
                          </w:divBdr>
                          <w:divsChild>
                            <w:div w:id="750738739">
                              <w:marLeft w:val="0"/>
                              <w:marRight w:val="0"/>
                              <w:marTop w:val="0"/>
                              <w:marBottom w:val="0"/>
                              <w:divBdr>
                                <w:top w:val="none" w:sz="0" w:space="0" w:color="auto"/>
                                <w:left w:val="none" w:sz="0" w:space="0" w:color="auto"/>
                                <w:bottom w:val="none" w:sz="0" w:space="0" w:color="auto"/>
                                <w:right w:val="none" w:sz="0" w:space="0" w:color="auto"/>
                              </w:divBdr>
                            </w:div>
                            <w:div w:id="158693318">
                              <w:marLeft w:val="0"/>
                              <w:marRight w:val="0"/>
                              <w:marTop w:val="0"/>
                              <w:marBottom w:val="0"/>
                              <w:divBdr>
                                <w:top w:val="none" w:sz="0" w:space="0" w:color="auto"/>
                                <w:left w:val="none" w:sz="0" w:space="0" w:color="auto"/>
                                <w:bottom w:val="none" w:sz="0" w:space="0" w:color="auto"/>
                                <w:right w:val="none" w:sz="0" w:space="0" w:color="auto"/>
                              </w:divBdr>
                            </w:div>
                          </w:divsChild>
                        </w:div>
                        <w:div w:id="879244224">
                          <w:marLeft w:val="0"/>
                          <w:marRight w:val="0"/>
                          <w:marTop w:val="225"/>
                          <w:marBottom w:val="0"/>
                          <w:divBdr>
                            <w:top w:val="none" w:sz="0" w:space="0" w:color="auto"/>
                            <w:left w:val="none" w:sz="0" w:space="0" w:color="auto"/>
                            <w:bottom w:val="none" w:sz="0" w:space="0" w:color="auto"/>
                            <w:right w:val="none" w:sz="0" w:space="0" w:color="auto"/>
                          </w:divBdr>
                          <w:divsChild>
                            <w:div w:id="427238982">
                              <w:marLeft w:val="0"/>
                              <w:marRight w:val="0"/>
                              <w:marTop w:val="0"/>
                              <w:marBottom w:val="0"/>
                              <w:divBdr>
                                <w:top w:val="none" w:sz="0" w:space="0" w:color="auto"/>
                                <w:left w:val="none" w:sz="0" w:space="0" w:color="auto"/>
                                <w:bottom w:val="none" w:sz="0" w:space="0" w:color="auto"/>
                                <w:right w:val="none" w:sz="0" w:space="0" w:color="auto"/>
                              </w:divBdr>
                            </w:div>
                            <w:div w:id="1573853457">
                              <w:marLeft w:val="0"/>
                              <w:marRight w:val="0"/>
                              <w:marTop w:val="0"/>
                              <w:marBottom w:val="0"/>
                              <w:divBdr>
                                <w:top w:val="none" w:sz="0" w:space="0" w:color="auto"/>
                                <w:left w:val="none" w:sz="0" w:space="0" w:color="auto"/>
                                <w:bottom w:val="none" w:sz="0" w:space="0" w:color="auto"/>
                                <w:right w:val="none" w:sz="0" w:space="0" w:color="auto"/>
                              </w:divBdr>
                            </w:div>
                          </w:divsChild>
                        </w:div>
                        <w:div w:id="95909602">
                          <w:marLeft w:val="0"/>
                          <w:marRight w:val="0"/>
                          <w:marTop w:val="225"/>
                          <w:marBottom w:val="0"/>
                          <w:divBdr>
                            <w:top w:val="none" w:sz="0" w:space="0" w:color="auto"/>
                            <w:left w:val="none" w:sz="0" w:space="0" w:color="auto"/>
                            <w:bottom w:val="none" w:sz="0" w:space="0" w:color="auto"/>
                            <w:right w:val="none" w:sz="0" w:space="0" w:color="auto"/>
                          </w:divBdr>
                          <w:divsChild>
                            <w:div w:id="1766808445">
                              <w:marLeft w:val="0"/>
                              <w:marRight w:val="0"/>
                              <w:marTop w:val="0"/>
                              <w:marBottom w:val="0"/>
                              <w:divBdr>
                                <w:top w:val="none" w:sz="0" w:space="0" w:color="auto"/>
                                <w:left w:val="none" w:sz="0" w:space="0" w:color="auto"/>
                                <w:bottom w:val="none" w:sz="0" w:space="0" w:color="auto"/>
                                <w:right w:val="none" w:sz="0" w:space="0" w:color="auto"/>
                              </w:divBdr>
                            </w:div>
                            <w:div w:id="1966697560">
                              <w:marLeft w:val="0"/>
                              <w:marRight w:val="0"/>
                              <w:marTop w:val="0"/>
                              <w:marBottom w:val="0"/>
                              <w:divBdr>
                                <w:top w:val="none" w:sz="0" w:space="0" w:color="auto"/>
                                <w:left w:val="none" w:sz="0" w:space="0" w:color="auto"/>
                                <w:bottom w:val="none" w:sz="0" w:space="0" w:color="auto"/>
                                <w:right w:val="none" w:sz="0" w:space="0" w:color="auto"/>
                              </w:divBdr>
                            </w:div>
                          </w:divsChild>
                        </w:div>
                        <w:div w:id="177544487">
                          <w:marLeft w:val="0"/>
                          <w:marRight w:val="0"/>
                          <w:marTop w:val="225"/>
                          <w:marBottom w:val="0"/>
                          <w:divBdr>
                            <w:top w:val="none" w:sz="0" w:space="0" w:color="auto"/>
                            <w:left w:val="none" w:sz="0" w:space="0" w:color="auto"/>
                            <w:bottom w:val="none" w:sz="0" w:space="0" w:color="auto"/>
                            <w:right w:val="none" w:sz="0" w:space="0" w:color="auto"/>
                          </w:divBdr>
                          <w:divsChild>
                            <w:div w:id="1610161608">
                              <w:marLeft w:val="0"/>
                              <w:marRight w:val="0"/>
                              <w:marTop w:val="0"/>
                              <w:marBottom w:val="0"/>
                              <w:divBdr>
                                <w:top w:val="none" w:sz="0" w:space="0" w:color="auto"/>
                                <w:left w:val="none" w:sz="0" w:space="0" w:color="auto"/>
                                <w:bottom w:val="none" w:sz="0" w:space="0" w:color="auto"/>
                                <w:right w:val="none" w:sz="0" w:space="0" w:color="auto"/>
                              </w:divBdr>
                            </w:div>
                            <w:div w:id="362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2458">
                      <w:marLeft w:val="0"/>
                      <w:marRight w:val="0"/>
                      <w:marTop w:val="225"/>
                      <w:marBottom w:val="0"/>
                      <w:divBdr>
                        <w:top w:val="none" w:sz="0" w:space="0" w:color="auto"/>
                        <w:left w:val="none" w:sz="0" w:space="0" w:color="auto"/>
                        <w:bottom w:val="none" w:sz="0" w:space="0" w:color="auto"/>
                        <w:right w:val="none" w:sz="0" w:space="0" w:color="auto"/>
                      </w:divBdr>
                      <w:divsChild>
                        <w:div w:id="875629717">
                          <w:marLeft w:val="0"/>
                          <w:marRight w:val="0"/>
                          <w:marTop w:val="0"/>
                          <w:marBottom w:val="0"/>
                          <w:divBdr>
                            <w:top w:val="none" w:sz="0" w:space="0" w:color="auto"/>
                            <w:left w:val="none" w:sz="0" w:space="0" w:color="auto"/>
                            <w:bottom w:val="none" w:sz="0" w:space="0" w:color="auto"/>
                            <w:right w:val="none" w:sz="0" w:space="0" w:color="auto"/>
                          </w:divBdr>
                        </w:div>
                        <w:div w:id="1198857511">
                          <w:marLeft w:val="0"/>
                          <w:marRight w:val="0"/>
                          <w:marTop w:val="0"/>
                          <w:marBottom w:val="0"/>
                          <w:divBdr>
                            <w:top w:val="none" w:sz="0" w:space="0" w:color="auto"/>
                            <w:left w:val="none" w:sz="0" w:space="0" w:color="auto"/>
                            <w:bottom w:val="none" w:sz="0" w:space="0" w:color="auto"/>
                            <w:right w:val="none" w:sz="0" w:space="0" w:color="auto"/>
                          </w:divBdr>
                        </w:div>
                      </w:divsChild>
                    </w:div>
                    <w:div w:id="2125690042">
                      <w:marLeft w:val="0"/>
                      <w:marRight w:val="0"/>
                      <w:marTop w:val="225"/>
                      <w:marBottom w:val="0"/>
                      <w:divBdr>
                        <w:top w:val="none" w:sz="0" w:space="0" w:color="auto"/>
                        <w:left w:val="none" w:sz="0" w:space="0" w:color="auto"/>
                        <w:bottom w:val="none" w:sz="0" w:space="0" w:color="auto"/>
                        <w:right w:val="none" w:sz="0" w:space="0" w:color="auto"/>
                      </w:divBdr>
                      <w:divsChild>
                        <w:div w:id="1515070059">
                          <w:marLeft w:val="0"/>
                          <w:marRight w:val="0"/>
                          <w:marTop w:val="0"/>
                          <w:marBottom w:val="0"/>
                          <w:divBdr>
                            <w:top w:val="none" w:sz="0" w:space="0" w:color="auto"/>
                            <w:left w:val="none" w:sz="0" w:space="0" w:color="auto"/>
                            <w:bottom w:val="none" w:sz="0" w:space="0" w:color="auto"/>
                            <w:right w:val="none" w:sz="0" w:space="0" w:color="auto"/>
                          </w:divBdr>
                        </w:div>
                        <w:div w:id="1883711989">
                          <w:marLeft w:val="0"/>
                          <w:marRight w:val="0"/>
                          <w:marTop w:val="0"/>
                          <w:marBottom w:val="0"/>
                          <w:divBdr>
                            <w:top w:val="none" w:sz="0" w:space="0" w:color="auto"/>
                            <w:left w:val="none" w:sz="0" w:space="0" w:color="auto"/>
                            <w:bottom w:val="none" w:sz="0" w:space="0" w:color="auto"/>
                            <w:right w:val="none" w:sz="0" w:space="0" w:color="auto"/>
                          </w:divBdr>
                        </w:div>
                        <w:div w:id="91245518">
                          <w:marLeft w:val="0"/>
                          <w:marRight w:val="0"/>
                          <w:marTop w:val="225"/>
                          <w:marBottom w:val="0"/>
                          <w:divBdr>
                            <w:top w:val="none" w:sz="0" w:space="0" w:color="auto"/>
                            <w:left w:val="none" w:sz="0" w:space="0" w:color="auto"/>
                            <w:bottom w:val="none" w:sz="0" w:space="0" w:color="auto"/>
                            <w:right w:val="none" w:sz="0" w:space="0" w:color="auto"/>
                          </w:divBdr>
                          <w:divsChild>
                            <w:div w:id="1071585336">
                              <w:marLeft w:val="0"/>
                              <w:marRight w:val="0"/>
                              <w:marTop w:val="0"/>
                              <w:marBottom w:val="0"/>
                              <w:divBdr>
                                <w:top w:val="none" w:sz="0" w:space="0" w:color="auto"/>
                                <w:left w:val="none" w:sz="0" w:space="0" w:color="auto"/>
                                <w:bottom w:val="none" w:sz="0" w:space="0" w:color="auto"/>
                                <w:right w:val="none" w:sz="0" w:space="0" w:color="auto"/>
                              </w:divBdr>
                            </w:div>
                            <w:div w:id="877743873">
                              <w:marLeft w:val="0"/>
                              <w:marRight w:val="0"/>
                              <w:marTop w:val="0"/>
                              <w:marBottom w:val="0"/>
                              <w:divBdr>
                                <w:top w:val="none" w:sz="0" w:space="0" w:color="auto"/>
                                <w:left w:val="none" w:sz="0" w:space="0" w:color="auto"/>
                                <w:bottom w:val="none" w:sz="0" w:space="0" w:color="auto"/>
                                <w:right w:val="none" w:sz="0" w:space="0" w:color="auto"/>
                              </w:divBdr>
                            </w:div>
                          </w:divsChild>
                        </w:div>
                        <w:div w:id="1444689427">
                          <w:marLeft w:val="0"/>
                          <w:marRight w:val="0"/>
                          <w:marTop w:val="225"/>
                          <w:marBottom w:val="0"/>
                          <w:divBdr>
                            <w:top w:val="none" w:sz="0" w:space="0" w:color="auto"/>
                            <w:left w:val="none" w:sz="0" w:space="0" w:color="auto"/>
                            <w:bottom w:val="none" w:sz="0" w:space="0" w:color="auto"/>
                            <w:right w:val="none" w:sz="0" w:space="0" w:color="auto"/>
                          </w:divBdr>
                          <w:divsChild>
                            <w:div w:id="1075014174">
                              <w:marLeft w:val="0"/>
                              <w:marRight w:val="0"/>
                              <w:marTop w:val="0"/>
                              <w:marBottom w:val="0"/>
                              <w:divBdr>
                                <w:top w:val="none" w:sz="0" w:space="0" w:color="auto"/>
                                <w:left w:val="none" w:sz="0" w:space="0" w:color="auto"/>
                                <w:bottom w:val="none" w:sz="0" w:space="0" w:color="auto"/>
                                <w:right w:val="none" w:sz="0" w:space="0" w:color="auto"/>
                              </w:divBdr>
                            </w:div>
                            <w:div w:id="8515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6122">
          <w:marLeft w:val="0"/>
          <w:marRight w:val="0"/>
          <w:marTop w:val="225"/>
          <w:marBottom w:val="0"/>
          <w:divBdr>
            <w:top w:val="none" w:sz="0" w:space="0" w:color="auto"/>
            <w:left w:val="none" w:sz="0" w:space="0" w:color="auto"/>
            <w:bottom w:val="none" w:sz="0" w:space="0" w:color="auto"/>
            <w:right w:val="none" w:sz="0" w:space="0" w:color="auto"/>
          </w:divBdr>
          <w:divsChild>
            <w:div w:id="11923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8039">
      <w:bodyDiv w:val="1"/>
      <w:marLeft w:val="0"/>
      <w:marRight w:val="0"/>
      <w:marTop w:val="0"/>
      <w:marBottom w:val="0"/>
      <w:divBdr>
        <w:top w:val="none" w:sz="0" w:space="0" w:color="auto"/>
        <w:left w:val="none" w:sz="0" w:space="0" w:color="auto"/>
        <w:bottom w:val="none" w:sz="0" w:space="0" w:color="auto"/>
        <w:right w:val="none" w:sz="0" w:space="0" w:color="auto"/>
      </w:divBdr>
      <w:divsChild>
        <w:div w:id="471364966">
          <w:marLeft w:val="255"/>
          <w:marRight w:val="0"/>
          <w:marTop w:val="0"/>
          <w:marBottom w:val="0"/>
          <w:divBdr>
            <w:top w:val="none" w:sz="0" w:space="0" w:color="auto"/>
            <w:left w:val="none" w:sz="0" w:space="0" w:color="auto"/>
            <w:bottom w:val="none" w:sz="0" w:space="0" w:color="auto"/>
            <w:right w:val="none" w:sz="0" w:space="0" w:color="auto"/>
          </w:divBdr>
        </w:div>
        <w:div w:id="765418448">
          <w:marLeft w:val="255"/>
          <w:marRight w:val="0"/>
          <w:marTop w:val="0"/>
          <w:marBottom w:val="0"/>
          <w:divBdr>
            <w:top w:val="none" w:sz="0" w:space="0" w:color="auto"/>
            <w:left w:val="none" w:sz="0" w:space="0" w:color="auto"/>
            <w:bottom w:val="none" w:sz="0" w:space="0" w:color="auto"/>
            <w:right w:val="none" w:sz="0" w:space="0" w:color="auto"/>
          </w:divBdr>
          <w:divsChild>
            <w:div w:id="456458770">
              <w:marLeft w:val="255"/>
              <w:marRight w:val="0"/>
              <w:marTop w:val="75"/>
              <w:marBottom w:val="0"/>
              <w:divBdr>
                <w:top w:val="none" w:sz="0" w:space="0" w:color="auto"/>
                <w:left w:val="none" w:sz="0" w:space="0" w:color="auto"/>
                <w:bottom w:val="none" w:sz="0" w:space="0" w:color="auto"/>
                <w:right w:val="none" w:sz="0" w:space="0" w:color="auto"/>
              </w:divBdr>
              <w:divsChild>
                <w:div w:id="2061441693">
                  <w:marLeft w:val="0"/>
                  <w:marRight w:val="225"/>
                  <w:marTop w:val="0"/>
                  <w:marBottom w:val="0"/>
                  <w:divBdr>
                    <w:top w:val="none" w:sz="0" w:space="0" w:color="auto"/>
                    <w:left w:val="none" w:sz="0" w:space="0" w:color="auto"/>
                    <w:bottom w:val="none" w:sz="0" w:space="0" w:color="auto"/>
                    <w:right w:val="none" w:sz="0" w:space="0" w:color="auto"/>
                  </w:divBdr>
                </w:div>
              </w:divsChild>
            </w:div>
            <w:div w:id="1906140760">
              <w:marLeft w:val="255"/>
              <w:marRight w:val="0"/>
              <w:marTop w:val="75"/>
              <w:marBottom w:val="0"/>
              <w:divBdr>
                <w:top w:val="none" w:sz="0" w:space="0" w:color="auto"/>
                <w:left w:val="none" w:sz="0" w:space="0" w:color="auto"/>
                <w:bottom w:val="none" w:sz="0" w:space="0" w:color="auto"/>
                <w:right w:val="none" w:sz="0" w:space="0" w:color="auto"/>
              </w:divBdr>
              <w:divsChild>
                <w:div w:id="1875344152">
                  <w:marLeft w:val="0"/>
                  <w:marRight w:val="225"/>
                  <w:marTop w:val="0"/>
                  <w:marBottom w:val="0"/>
                  <w:divBdr>
                    <w:top w:val="none" w:sz="0" w:space="0" w:color="auto"/>
                    <w:left w:val="none" w:sz="0" w:space="0" w:color="auto"/>
                    <w:bottom w:val="none" w:sz="0" w:space="0" w:color="auto"/>
                    <w:right w:val="none" w:sz="0" w:space="0" w:color="auto"/>
                  </w:divBdr>
                </w:div>
              </w:divsChild>
            </w:div>
            <w:div w:id="1851990273">
              <w:marLeft w:val="255"/>
              <w:marRight w:val="0"/>
              <w:marTop w:val="75"/>
              <w:marBottom w:val="0"/>
              <w:divBdr>
                <w:top w:val="none" w:sz="0" w:space="0" w:color="auto"/>
                <w:left w:val="none" w:sz="0" w:space="0" w:color="auto"/>
                <w:bottom w:val="none" w:sz="0" w:space="0" w:color="auto"/>
                <w:right w:val="none" w:sz="0" w:space="0" w:color="auto"/>
              </w:divBdr>
              <w:divsChild>
                <w:div w:id="1715351681">
                  <w:marLeft w:val="0"/>
                  <w:marRight w:val="225"/>
                  <w:marTop w:val="0"/>
                  <w:marBottom w:val="0"/>
                  <w:divBdr>
                    <w:top w:val="none" w:sz="0" w:space="0" w:color="auto"/>
                    <w:left w:val="none" w:sz="0" w:space="0" w:color="auto"/>
                    <w:bottom w:val="none" w:sz="0" w:space="0" w:color="auto"/>
                    <w:right w:val="none" w:sz="0" w:space="0" w:color="auto"/>
                  </w:divBdr>
                </w:div>
              </w:divsChild>
            </w:div>
            <w:div w:id="2020350051">
              <w:marLeft w:val="255"/>
              <w:marRight w:val="0"/>
              <w:marTop w:val="75"/>
              <w:marBottom w:val="0"/>
              <w:divBdr>
                <w:top w:val="none" w:sz="0" w:space="0" w:color="auto"/>
                <w:left w:val="none" w:sz="0" w:space="0" w:color="auto"/>
                <w:bottom w:val="none" w:sz="0" w:space="0" w:color="auto"/>
                <w:right w:val="none" w:sz="0" w:space="0" w:color="auto"/>
              </w:divBdr>
              <w:divsChild>
                <w:div w:id="1009329758">
                  <w:marLeft w:val="0"/>
                  <w:marRight w:val="225"/>
                  <w:marTop w:val="0"/>
                  <w:marBottom w:val="0"/>
                  <w:divBdr>
                    <w:top w:val="none" w:sz="0" w:space="0" w:color="auto"/>
                    <w:left w:val="none" w:sz="0" w:space="0" w:color="auto"/>
                    <w:bottom w:val="none" w:sz="0" w:space="0" w:color="auto"/>
                    <w:right w:val="none" w:sz="0" w:space="0" w:color="auto"/>
                  </w:divBdr>
                </w:div>
              </w:divsChild>
            </w:div>
            <w:div w:id="264534141">
              <w:marLeft w:val="255"/>
              <w:marRight w:val="0"/>
              <w:marTop w:val="75"/>
              <w:marBottom w:val="0"/>
              <w:divBdr>
                <w:top w:val="none" w:sz="0" w:space="0" w:color="auto"/>
                <w:left w:val="none" w:sz="0" w:space="0" w:color="auto"/>
                <w:bottom w:val="none" w:sz="0" w:space="0" w:color="auto"/>
                <w:right w:val="none" w:sz="0" w:space="0" w:color="auto"/>
              </w:divBdr>
              <w:divsChild>
                <w:div w:id="707871792">
                  <w:marLeft w:val="0"/>
                  <w:marRight w:val="225"/>
                  <w:marTop w:val="0"/>
                  <w:marBottom w:val="0"/>
                  <w:divBdr>
                    <w:top w:val="none" w:sz="0" w:space="0" w:color="auto"/>
                    <w:left w:val="none" w:sz="0" w:space="0" w:color="auto"/>
                    <w:bottom w:val="none" w:sz="0" w:space="0" w:color="auto"/>
                    <w:right w:val="none" w:sz="0" w:space="0" w:color="auto"/>
                  </w:divBdr>
                </w:div>
              </w:divsChild>
            </w:div>
            <w:div w:id="95755834">
              <w:marLeft w:val="255"/>
              <w:marRight w:val="0"/>
              <w:marTop w:val="75"/>
              <w:marBottom w:val="0"/>
              <w:divBdr>
                <w:top w:val="none" w:sz="0" w:space="0" w:color="auto"/>
                <w:left w:val="none" w:sz="0" w:space="0" w:color="auto"/>
                <w:bottom w:val="none" w:sz="0" w:space="0" w:color="auto"/>
                <w:right w:val="none" w:sz="0" w:space="0" w:color="auto"/>
              </w:divBdr>
              <w:divsChild>
                <w:div w:id="209346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5121384">
          <w:marLeft w:val="255"/>
          <w:marRight w:val="0"/>
          <w:marTop w:val="0"/>
          <w:marBottom w:val="0"/>
          <w:divBdr>
            <w:top w:val="none" w:sz="0" w:space="0" w:color="auto"/>
            <w:left w:val="none" w:sz="0" w:space="0" w:color="auto"/>
            <w:bottom w:val="none" w:sz="0" w:space="0" w:color="auto"/>
            <w:right w:val="none" w:sz="0" w:space="0" w:color="auto"/>
          </w:divBdr>
        </w:div>
        <w:div w:id="636375101">
          <w:marLeft w:val="255"/>
          <w:marRight w:val="0"/>
          <w:marTop w:val="0"/>
          <w:marBottom w:val="0"/>
          <w:divBdr>
            <w:top w:val="none" w:sz="0" w:space="0" w:color="auto"/>
            <w:left w:val="none" w:sz="0" w:space="0" w:color="auto"/>
            <w:bottom w:val="none" w:sz="0" w:space="0" w:color="auto"/>
            <w:right w:val="none" w:sz="0" w:space="0" w:color="auto"/>
          </w:divBdr>
        </w:div>
        <w:div w:id="1725786524">
          <w:marLeft w:val="255"/>
          <w:marRight w:val="0"/>
          <w:marTop w:val="0"/>
          <w:marBottom w:val="0"/>
          <w:divBdr>
            <w:top w:val="none" w:sz="0" w:space="0" w:color="auto"/>
            <w:left w:val="none" w:sz="0" w:space="0" w:color="auto"/>
            <w:bottom w:val="none" w:sz="0" w:space="0" w:color="auto"/>
            <w:right w:val="none" w:sz="0" w:space="0" w:color="auto"/>
          </w:divBdr>
        </w:div>
        <w:div w:id="899175625">
          <w:marLeft w:val="255"/>
          <w:marRight w:val="0"/>
          <w:marTop w:val="0"/>
          <w:marBottom w:val="0"/>
          <w:divBdr>
            <w:top w:val="none" w:sz="0" w:space="0" w:color="auto"/>
            <w:left w:val="none" w:sz="0" w:space="0" w:color="auto"/>
            <w:bottom w:val="none" w:sz="0" w:space="0" w:color="auto"/>
            <w:right w:val="none" w:sz="0" w:space="0" w:color="auto"/>
          </w:divBdr>
        </w:div>
        <w:div w:id="1374115345">
          <w:marLeft w:val="255"/>
          <w:marRight w:val="0"/>
          <w:marTop w:val="0"/>
          <w:marBottom w:val="0"/>
          <w:divBdr>
            <w:top w:val="none" w:sz="0" w:space="0" w:color="auto"/>
            <w:left w:val="none" w:sz="0" w:space="0" w:color="auto"/>
            <w:bottom w:val="none" w:sz="0" w:space="0" w:color="auto"/>
            <w:right w:val="none" w:sz="0" w:space="0" w:color="auto"/>
          </w:divBdr>
        </w:div>
        <w:div w:id="1985043530">
          <w:marLeft w:val="255"/>
          <w:marRight w:val="0"/>
          <w:marTop w:val="0"/>
          <w:marBottom w:val="0"/>
          <w:divBdr>
            <w:top w:val="none" w:sz="0" w:space="0" w:color="auto"/>
            <w:left w:val="none" w:sz="0" w:space="0" w:color="auto"/>
            <w:bottom w:val="none" w:sz="0" w:space="0" w:color="auto"/>
            <w:right w:val="none" w:sz="0" w:space="0" w:color="auto"/>
          </w:divBdr>
        </w:div>
        <w:div w:id="662009186">
          <w:marLeft w:val="255"/>
          <w:marRight w:val="0"/>
          <w:marTop w:val="0"/>
          <w:marBottom w:val="0"/>
          <w:divBdr>
            <w:top w:val="none" w:sz="0" w:space="0" w:color="auto"/>
            <w:left w:val="none" w:sz="0" w:space="0" w:color="auto"/>
            <w:bottom w:val="none" w:sz="0" w:space="0" w:color="auto"/>
            <w:right w:val="none" w:sz="0" w:space="0" w:color="auto"/>
          </w:divBdr>
          <w:divsChild>
            <w:div w:id="956565275">
              <w:marLeft w:val="255"/>
              <w:marRight w:val="0"/>
              <w:marTop w:val="75"/>
              <w:marBottom w:val="0"/>
              <w:divBdr>
                <w:top w:val="none" w:sz="0" w:space="0" w:color="auto"/>
                <w:left w:val="none" w:sz="0" w:space="0" w:color="auto"/>
                <w:bottom w:val="none" w:sz="0" w:space="0" w:color="auto"/>
                <w:right w:val="none" w:sz="0" w:space="0" w:color="auto"/>
              </w:divBdr>
              <w:divsChild>
                <w:div w:id="590554923">
                  <w:marLeft w:val="0"/>
                  <w:marRight w:val="225"/>
                  <w:marTop w:val="0"/>
                  <w:marBottom w:val="0"/>
                  <w:divBdr>
                    <w:top w:val="none" w:sz="0" w:space="0" w:color="auto"/>
                    <w:left w:val="none" w:sz="0" w:space="0" w:color="auto"/>
                    <w:bottom w:val="none" w:sz="0" w:space="0" w:color="auto"/>
                    <w:right w:val="none" w:sz="0" w:space="0" w:color="auto"/>
                  </w:divBdr>
                </w:div>
              </w:divsChild>
            </w:div>
            <w:div w:id="1314871994">
              <w:marLeft w:val="255"/>
              <w:marRight w:val="0"/>
              <w:marTop w:val="75"/>
              <w:marBottom w:val="0"/>
              <w:divBdr>
                <w:top w:val="none" w:sz="0" w:space="0" w:color="auto"/>
                <w:left w:val="none" w:sz="0" w:space="0" w:color="auto"/>
                <w:bottom w:val="none" w:sz="0" w:space="0" w:color="auto"/>
                <w:right w:val="none" w:sz="0" w:space="0" w:color="auto"/>
              </w:divBdr>
              <w:divsChild>
                <w:div w:id="5396293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36608507">
          <w:marLeft w:val="255"/>
          <w:marRight w:val="0"/>
          <w:marTop w:val="0"/>
          <w:marBottom w:val="0"/>
          <w:divBdr>
            <w:top w:val="none" w:sz="0" w:space="0" w:color="auto"/>
            <w:left w:val="none" w:sz="0" w:space="0" w:color="auto"/>
            <w:bottom w:val="none" w:sz="0" w:space="0" w:color="auto"/>
            <w:right w:val="none" w:sz="0" w:space="0" w:color="auto"/>
          </w:divBdr>
        </w:div>
        <w:div w:id="640309193">
          <w:marLeft w:val="255"/>
          <w:marRight w:val="0"/>
          <w:marTop w:val="0"/>
          <w:marBottom w:val="0"/>
          <w:divBdr>
            <w:top w:val="none" w:sz="0" w:space="0" w:color="auto"/>
            <w:left w:val="none" w:sz="0" w:space="0" w:color="auto"/>
            <w:bottom w:val="none" w:sz="0" w:space="0" w:color="auto"/>
            <w:right w:val="none" w:sz="0" w:space="0" w:color="auto"/>
          </w:divBdr>
          <w:divsChild>
            <w:div w:id="1546257640">
              <w:marLeft w:val="255"/>
              <w:marRight w:val="0"/>
              <w:marTop w:val="75"/>
              <w:marBottom w:val="0"/>
              <w:divBdr>
                <w:top w:val="none" w:sz="0" w:space="0" w:color="auto"/>
                <w:left w:val="none" w:sz="0" w:space="0" w:color="auto"/>
                <w:bottom w:val="none" w:sz="0" w:space="0" w:color="auto"/>
                <w:right w:val="none" w:sz="0" w:space="0" w:color="auto"/>
              </w:divBdr>
              <w:divsChild>
                <w:div w:id="362245807">
                  <w:marLeft w:val="0"/>
                  <w:marRight w:val="225"/>
                  <w:marTop w:val="0"/>
                  <w:marBottom w:val="0"/>
                  <w:divBdr>
                    <w:top w:val="none" w:sz="0" w:space="0" w:color="auto"/>
                    <w:left w:val="none" w:sz="0" w:space="0" w:color="auto"/>
                    <w:bottom w:val="none" w:sz="0" w:space="0" w:color="auto"/>
                    <w:right w:val="none" w:sz="0" w:space="0" w:color="auto"/>
                  </w:divBdr>
                </w:div>
              </w:divsChild>
            </w:div>
            <w:div w:id="1131559202">
              <w:marLeft w:val="255"/>
              <w:marRight w:val="0"/>
              <w:marTop w:val="75"/>
              <w:marBottom w:val="0"/>
              <w:divBdr>
                <w:top w:val="none" w:sz="0" w:space="0" w:color="auto"/>
                <w:left w:val="none" w:sz="0" w:space="0" w:color="auto"/>
                <w:bottom w:val="none" w:sz="0" w:space="0" w:color="auto"/>
                <w:right w:val="none" w:sz="0" w:space="0" w:color="auto"/>
              </w:divBdr>
              <w:divsChild>
                <w:div w:id="1232695689">
                  <w:marLeft w:val="0"/>
                  <w:marRight w:val="225"/>
                  <w:marTop w:val="0"/>
                  <w:marBottom w:val="0"/>
                  <w:divBdr>
                    <w:top w:val="none" w:sz="0" w:space="0" w:color="auto"/>
                    <w:left w:val="none" w:sz="0" w:space="0" w:color="auto"/>
                    <w:bottom w:val="none" w:sz="0" w:space="0" w:color="auto"/>
                    <w:right w:val="none" w:sz="0" w:space="0" w:color="auto"/>
                  </w:divBdr>
                </w:div>
              </w:divsChild>
            </w:div>
            <w:div w:id="1725251562">
              <w:marLeft w:val="255"/>
              <w:marRight w:val="0"/>
              <w:marTop w:val="75"/>
              <w:marBottom w:val="0"/>
              <w:divBdr>
                <w:top w:val="none" w:sz="0" w:space="0" w:color="auto"/>
                <w:left w:val="none" w:sz="0" w:space="0" w:color="auto"/>
                <w:bottom w:val="none" w:sz="0" w:space="0" w:color="auto"/>
                <w:right w:val="none" w:sz="0" w:space="0" w:color="auto"/>
              </w:divBdr>
              <w:divsChild>
                <w:div w:id="1978564363">
                  <w:marLeft w:val="0"/>
                  <w:marRight w:val="225"/>
                  <w:marTop w:val="0"/>
                  <w:marBottom w:val="0"/>
                  <w:divBdr>
                    <w:top w:val="none" w:sz="0" w:space="0" w:color="auto"/>
                    <w:left w:val="none" w:sz="0" w:space="0" w:color="auto"/>
                    <w:bottom w:val="none" w:sz="0" w:space="0" w:color="auto"/>
                    <w:right w:val="none" w:sz="0" w:space="0" w:color="auto"/>
                  </w:divBdr>
                </w:div>
              </w:divsChild>
            </w:div>
            <w:div w:id="292711312">
              <w:marLeft w:val="255"/>
              <w:marRight w:val="0"/>
              <w:marTop w:val="75"/>
              <w:marBottom w:val="0"/>
              <w:divBdr>
                <w:top w:val="none" w:sz="0" w:space="0" w:color="auto"/>
                <w:left w:val="none" w:sz="0" w:space="0" w:color="auto"/>
                <w:bottom w:val="none" w:sz="0" w:space="0" w:color="auto"/>
                <w:right w:val="none" w:sz="0" w:space="0" w:color="auto"/>
              </w:divBdr>
              <w:divsChild>
                <w:div w:id="1060041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47355766">
          <w:marLeft w:val="255"/>
          <w:marRight w:val="0"/>
          <w:marTop w:val="0"/>
          <w:marBottom w:val="0"/>
          <w:divBdr>
            <w:top w:val="none" w:sz="0" w:space="0" w:color="auto"/>
            <w:left w:val="none" w:sz="0" w:space="0" w:color="auto"/>
            <w:bottom w:val="none" w:sz="0" w:space="0" w:color="auto"/>
            <w:right w:val="none" w:sz="0" w:space="0" w:color="auto"/>
          </w:divBdr>
        </w:div>
        <w:div w:id="1788432197">
          <w:marLeft w:val="255"/>
          <w:marRight w:val="0"/>
          <w:marTop w:val="0"/>
          <w:marBottom w:val="0"/>
          <w:divBdr>
            <w:top w:val="none" w:sz="0" w:space="0" w:color="auto"/>
            <w:left w:val="none" w:sz="0" w:space="0" w:color="auto"/>
            <w:bottom w:val="none" w:sz="0" w:space="0" w:color="auto"/>
            <w:right w:val="none" w:sz="0" w:space="0" w:color="auto"/>
          </w:divBdr>
        </w:div>
        <w:div w:id="446195547">
          <w:marLeft w:val="255"/>
          <w:marRight w:val="0"/>
          <w:marTop w:val="0"/>
          <w:marBottom w:val="0"/>
          <w:divBdr>
            <w:top w:val="none" w:sz="0" w:space="0" w:color="auto"/>
            <w:left w:val="none" w:sz="0" w:space="0" w:color="auto"/>
            <w:bottom w:val="none" w:sz="0" w:space="0" w:color="auto"/>
            <w:right w:val="none" w:sz="0" w:space="0" w:color="auto"/>
          </w:divBdr>
        </w:div>
        <w:div w:id="1066491811">
          <w:marLeft w:val="255"/>
          <w:marRight w:val="0"/>
          <w:marTop w:val="0"/>
          <w:marBottom w:val="0"/>
          <w:divBdr>
            <w:top w:val="none" w:sz="0" w:space="0" w:color="auto"/>
            <w:left w:val="none" w:sz="0" w:space="0" w:color="auto"/>
            <w:bottom w:val="none" w:sz="0" w:space="0" w:color="auto"/>
            <w:right w:val="none" w:sz="0" w:space="0" w:color="auto"/>
          </w:divBdr>
        </w:div>
        <w:div w:id="102266896">
          <w:marLeft w:val="255"/>
          <w:marRight w:val="0"/>
          <w:marTop w:val="0"/>
          <w:marBottom w:val="0"/>
          <w:divBdr>
            <w:top w:val="none" w:sz="0" w:space="0" w:color="auto"/>
            <w:left w:val="none" w:sz="0" w:space="0" w:color="auto"/>
            <w:bottom w:val="none" w:sz="0" w:space="0" w:color="auto"/>
            <w:right w:val="none" w:sz="0" w:space="0" w:color="auto"/>
          </w:divBdr>
        </w:div>
        <w:div w:id="627977010">
          <w:marLeft w:val="255"/>
          <w:marRight w:val="0"/>
          <w:marTop w:val="0"/>
          <w:marBottom w:val="0"/>
          <w:divBdr>
            <w:top w:val="none" w:sz="0" w:space="0" w:color="auto"/>
            <w:left w:val="none" w:sz="0" w:space="0" w:color="auto"/>
            <w:bottom w:val="none" w:sz="0" w:space="0" w:color="auto"/>
            <w:right w:val="none" w:sz="0" w:space="0" w:color="auto"/>
          </w:divBdr>
        </w:div>
      </w:divsChild>
    </w:div>
    <w:div w:id="904022855">
      <w:bodyDiv w:val="1"/>
      <w:marLeft w:val="0"/>
      <w:marRight w:val="0"/>
      <w:marTop w:val="0"/>
      <w:marBottom w:val="0"/>
      <w:divBdr>
        <w:top w:val="none" w:sz="0" w:space="0" w:color="auto"/>
        <w:left w:val="none" w:sz="0" w:space="0" w:color="auto"/>
        <w:bottom w:val="none" w:sz="0" w:space="0" w:color="auto"/>
        <w:right w:val="none" w:sz="0" w:space="0" w:color="auto"/>
      </w:divBdr>
      <w:divsChild>
        <w:div w:id="2074890549">
          <w:marLeft w:val="0"/>
          <w:marRight w:val="75"/>
          <w:marTop w:val="0"/>
          <w:marBottom w:val="0"/>
          <w:divBdr>
            <w:top w:val="none" w:sz="0" w:space="0" w:color="auto"/>
            <w:left w:val="none" w:sz="0" w:space="0" w:color="auto"/>
            <w:bottom w:val="none" w:sz="0" w:space="0" w:color="auto"/>
            <w:right w:val="none" w:sz="0" w:space="0" w:color="auto"/>
          </w:divBdr>
        </w:div>
        <w:div w:id="83840924">
          <w:marLeft w:val="0"/>
          <w:marRight w:val="0"/>
          <w:marTop w:val="0"/>
          <w:marBottom w:val="300"/>
          <w:divBdr>
            <w:top w:val="none" w:sz="0" w:space="0" w:color="auto"/>
            <w:left w:val="none" w:sz="0" w:space="0" w:color="auto"/>
            <w:bottom w:val="none" w:sz="0" w:space="0" w:color="auto"/>
            <w:right w:val="none" w:sz="0" w:space="0" w:color="auto"/>
          </w:divBdr>
        </w:div>
        <w:div w:id="17582153">
          <w:marLeft w:val="255"/>
          <w:marRight w:val="0"/>
          <w:marTop w:val="75"/>
          <w:marBottom w:val="0"/>
          <w:divBdr>
            <w:top w:val="none" w:sz="0" w:space="0" w:color="auto"/>
            <w:left w:val="none" w:sz="0" w:space="0" w:color="auto"/>
            <w:bottom w:val="none" w:sz="0" w:space="0" w:color="auto"/>
            <w:right w:val="none" w:sz="0" w:space="0" w:color="auto"/>
          </w:divBdr>
          <w:divsChild>
            <w:div w:id="1113666653">
              <w:marLeft w:val="255"/>
              <w:marRight w:val="0"/>
              <w:marTop w:val="0"/>
              <w:marBottom w:val="0"/>
              <w:divBdr>
                <w:top w:val="none" w:sz="0" w:space="0" w:color="auto"/>
                <w:left w:val="none" w:sz="0" w:space="0" w:color="auto"/>
                <w:bottom w:val="none" w:sz="0" w:space="0" w:color="auto"/>
                <w:right w:val="none" w:sz="0" w:space="0" w:color="auto"/>
              </w:divBdr>
            </w:div>
            <w:div w:id="14806163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67429210">
      <w:bodyDiv w:val="1"/>
      <w:marLeft w:val="0"/>
      <w:marRight w:val="0"/>
      <w:marTop w:val="0"/>
      <w:marBottom w:val="0"/>
      <w:divBdr>
        <w:top w:val="none" w:sz="0" w:space="0" w:color="auto"/>
        <w:left w:val="none" w:sz="0" w:space="0" w:color="auto"/>
        <w:bottom w:val="none" w:sz="0" w:space="0" w:color="auto"/>
        <w:right w:val="none" w:sz="0" w:space="0" w:color="auto"/>
      </w:divBdr>
    </w:div>
    <w:div w:id="17012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kte.sk/sk/kratkodoby-trh/zverejnenie-udajov/celkove-vysledky-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8DFA-F3B9-4773-B1CD-60B9C23B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3798</Words>
  <Characters>21655</Characters>
  <Application>Microsoft Office Word</Application>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Siskovič</dc:creator>
  <cp:keywords/>
  <dc:description/>
  <cp:lastModifiedBy>Slovak, Marek - CTP</cp:lastModifiedBy>
  <cp:revision>19</cp:revision>
  <dcterms:created xsi:type="dcterms:W3CDTF">2023-11-16T15:58:00Z</dcterms:created>
  <dcterms:modified xsi:type="dcterms:W3CDTF">2023-12-18T14:39:00Z</dcterms:modified>
</cp:coreProperties>
</file>